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854"/>
        <w:gridCol w:w="1146"/>
      </w:tblGrid>
      <w:tr w:rsidR="00CD05B7" w:rsidRPr="0089201F" w:rsidTr="00EA06BA">
        <w:tc>
          <w:tcPr>
            <w:tcW w:w="10098" w:type="dxa"/>
            <w:gridSpan w:val="3"/>
            <w:tcBorders>
              <w:top w:val="nil"/>
              <w:left w:val="nil"/>
              <w:bottom w:val="nil"/>
              <w:right w:val="nil"/>
            </w:tcBorders>
          </w:tcPr>
          <w:p w:rsidR="00CD05B7" w:rsidRDefault="00CD05B7" w:rsidP="00077704">
            <w:pPr>
              <w:jc w:val="center"/>
              <w:rPr>
                <w:b/>
                <w:bCs/>
                <w:sz w:val="28"/>
              </w:rPr>
            </w:pPr>
            <w:r w:rsidRPr="0089201F">
              <w:rPr>
                <w:b/>
                <w:bCs/>
                <w:sz w:val="28"/>
              </w:rPr>
              <w:t xml:space="preserve">Course Description </w:t>
            </w:r>
            <w:r>
              <w:rPr>
                <w:b/>
                <w:bCs/>
                <w:sz w:val="28"/>
              </w:rPr>
              <w:t>:</w:t>
            </w:r>
            <w:r w:rsidRPr="0089201F">
              <w:rPr>
                <w:b/>
                <w:bCs/>
                <w:sz w:val="28"/>
              </w:rPr>
              <w:t xml:space="preserve">Public Health </w:t>
            </w:r>
          </w:p>
          <w:p w:rsidR="00CD05B7" w:rsidRPr="0089201F" w:rsidRDefault="00CD05B7" w:rsidP="00077704">
            <w:pPr>
              <w:jc w:val="center"/>
              <w:rPr>
                <w:b/>
                <w:bCs/>
                <w:sz w:val="28"/>
              </w:rPr>
            </w:pPr>
          </w:p>
        </w:tc>
      </w:tr>
      <w:tr w:rsidR="00CD05B7" w:rsidTr="00EA06BA">
        <w:tc>
          <w:tcPr>
            <w:tcW w:w="1098" w:type="dxa"/>
            <w:tcBorders>
              <w:top w:val="nil"/>
              <w:left w:val="nil"/>
              <w:bottom w:val="single" w:sz="4" w:space="0" w:color="auto"/>
              <w:right w:val="nil"/>
            </w:tcBorders>
          </w:tcPr>
          <w:p w:rsidR="00CD05B7" w:rsidRDefault="00CD05B7" w:rsidP="00077704">
            <w:r w:rsidRPr="00591837">
              <w:rPr>
                <w:rFonts w:ascii="Calibri" w:eastAsia="Calibri" w:hAnsi="Calibri" w:cs="Angsana New"/>
                <w:b/>
                <w:bCs/>
                <w:szCs w:val="22"/>
              </w:rPr>
              <w:t>Code</w:t>
            </w:r>
          </w:p>
        </w:tc>
        <w:tc>
          <w:tcPr>
            <w:tcW w:w="7854" w:type="dxa"/>
            <w:tcBorders>
              <w:top w:val="nil"/>
              <w:left w:val="nil"/>
              <w:bottom w:val="single" w:sz="4" w:space="0" w:color="auto"/>
              <w:right w:val="nil"/>
            </w:tcBorders>
          </w:tcPr>
          <w:p w:rsidR="00CD05B7" w:rsidRDefault="00CD05B7"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CD05B7" w:rsidRDefault="00CD05B7" w:rsidP="00077704">
            <w:r w:rsidRPr="00591837">
              <w:rPr>
                <w:rFonts w:ascii="Calibri" w:eastAsia="Calibri" w:hAnsi="Calibri" w:cs="Angsana New"/>
                <w:b/>
                <w:bCs/>
                <w:szCs w:val="22"/>
              </w:rPr>
              <w:t>Credit</w:t>
            </w:r>
          </w:p>
        </w:tc>
      </w:tr>
      <w:tr w:rsidR="00CD05B7" w:rsidRPr="0089201F" w:rsidTr="00077704">
        <w:tc>
          <w:tcPr>
            <w:tcW w:w="1098" w:type="dxa"/>
            <w:tcBorders>
              <w:top w:val="single" w:sz="4" w:space="0" w:color="auto"/>
              <w:left w:val="nil"/>
              <w:bottom w:val="nil"/>
              <w:right w:val="nil"/>
            </w:tcBorders>
          </w:tcPr>
          <w:p w:rsidR="00CD05B7" w:rsidRPr="003D5368" w:rsidRDefault="00CD05B7" w:rsidP="00077704">
            <w:pPr>
              <w:rPr>
                <w:b/>
                <w:bCs/>
              </w:rPr>
            </w:pPr>
            <w:r w:rsidRPr="003D5368">
              <w:rPr>
                <w:b/>
                <w:bCs/>
              </w:rPr>
              <w:t>5300501</w:t>
            </w:r>
          </w:p>
        </w:tc>
        <w:tc>
          <w:tcPr>
            <w:tcW w:w="7854" w:type="dxa"/>
            <w:tcBorders>
              <w:top w:val="single" w:sz="4" w:space="0" w:color="auto"/>
              <w:left w:val="nil"/>
              <w:bottom w:val="nil"/>
              <w:right w:val="nil"/>
            </w:tcBorders>
          </w:tcPr>
          <w:p w:rsidR="00CD05B7" w:rsidRPr="003D5368" w:rsidRDefault="00CD05B7" w:rsidP="003D5368">
            <w:pPr>
              <w:rPr>
                <w:b/>
                <w:bCs/>
              </w:rPr>
            </w:pPr>
            <w:r w:rsidRPr="003D5368">
              <w:rPr>
                <w:b/>
                <w:bCs/>
              </w:rPr>
              <w:t>Health Problems, Determinants and Trends</w:t>
            </w:r>
          </w:p>
        </w:tc>
        <w:tc>
          <w:tcPr>
            <w:tcW w:w="1146" w:type="dxa"/>
            <w:tcBorders>
              <w:top w:val="nil"/>
              <w:left w:val="nil"/>
              <w:bottom w:val="nil"/>
              <w:right w:val="nil"/>
            </w:tcBorders>
          </w:tcPr>
          <w:p w:rsidR="00CD05B7" w:rsidRPr="0089201F" w:rsidRDefault="00CD05B7" w:rsidP="00077704">
            <w:pPr>
              <w:rPr>
                <w:rFonts w:ascii="Calibri" w:hAnsi="Calibri"/>
              </w:rPr>
            </w:pPr>
            <w:r w:rsidRPr="00CD05B7">
              <w:rPr>
                <w:b/>
                <w:bCs/>
              </w:rPr>
              <w:t>3</w:t>
            </w:r>
            <w:r>
              <w:t xml:space="preserve"> </w:t>
            </w:r>
            <w:r w:rsidRPr="00CD05B7">
              <w:rPr>
                <w:sz w:val="16"/>
                <w:szCs w:val="16"/>
              </w:rPr>
              <w:t>(3-0-9)</w:t>
            </w:r>
          </w:p>
        </w:tc>
      </w:tr>
      <w:tr w:rsidR="00CD05B7" w:rsidRPr="0089201F" w:rsidTr="00077704">
        <w:tc>
          <w:tcPr>
            <w:tcW w:w="1098" w:type="dxa"/>
            <w:tcBorders>
              <w:top w:val="nil"/>
              <w:left w:val="nil"/>
              <w:bottom w:val="nil"/>
              <w:right w:val="nil"/>
            </w:tcBorders>
          </w:tcPr>
          <w:p w:rsidR="00CD05B7" w:rsidRDefault="00CD05B7" w:rsidP="00077704"/>
        </w:tc>
        <w:tc>
          <w:tcPr>
            <w:tcW w:w="7854" w:type="dxa"/>
            <w:tcBorders>
              <w:top w:val="nil"/>
              <w:left w:val="nil"/>
              <w:bottom w:val="nil"/>
              <w:right w:val="nil"/>
            </w:tcBorders>
          </w:tcPr>
          <w:p w:rsidR="00CD05B7" w:rsidRDefault="00CD05B7" w:rsidP="003D5368">
            <w:pPr>
              <w:jc w:val="thaiDistribute"/>
            </w:pPr>
            <w:r>
              <w:t>Systems concepts and analysis; types of health problems and their determinants; micro and macro trends in health and populations; development and change and their impacts; indicators of health, health determinants, and change.</w:t>
            </w:r>
          </w:p>
        </w:tc>
        <w:tc>
          <w:tcPr>
            <w:tcW w:w="1146" w:type="dxa"/>
            <w:tcBorders>
              <w:top w:val="nil"/>
              <w:left w:val="nil"/>
              <w:bottom w:val="nil"/>
              <w:right w:val="nil"/>
            </w:tcBorders>
          </w:tcPr>
          <w:p w:rsidR="00CD05B7" w:rsidRPr="0089201F" w:rsidRDefault="00CD05B7" w:rsidP="00077704">
            <w:pPr>
              <w:rPr>
                <w:rFonts w:ascii="Calibri" w:hAnsi="Calibri"/>
              </w:rPr>
            </w:pPr>
          </w:p>
        </w:tc>
      </w:tr>
      <w:tr w:rsidR="003D5368" w:rsidRPr="0089201F" w:rsidTr="00077704">
        <w:tc>
          <w:tcPr>
            <w:tcW w:w="1098" w:type="dxa"/>
            <w:tcBorders>
              <w:top w:val="nil"/>
              <w:left w:val="nil"/>
              <w:bottom w:val="nil"/>
              <w:right w:val="nil"/>
            </w:tcBorders>
          </w:tcPr>
          <w:p w:rsidR="003D5368" w:rsidRDefault="003D5368" w:rsidP="00077704"/>
        </w:tc>
        <w:tc>
          <w:tcPr>
            <w:tcW w:w="7854" w:type="dxa"/>
            <w:tcBorders>
              <w:top w:val="nil"/>
              <w:left w:val="nil"/>
              <w:bottom w:val="nil"/>
              <w:right w:val="nil"/>
            </w:tcBorders>
          </w:tcPr>
          <w:p w:rsidR="003D5368" w:rsidRPr="003D5368" w:rsidRDefault="003D5368" w:rsidP="00077704">
            <w:pPr>
              <w:rPr>
                <w:rFonts w:ascii="Cordia New" w:hAnsi="Cordia New" w:cs="Cordia New"/>
                <w:sz w:val="28"/>
              </w:rPr>
            </w:pPr>
            <w:r w:rsidRPr="003D5368">
              <w:rPr>
                <w:rFonts w:ascii="Cordia New" w:hAnsi="Cordia New" w:cs="Cordia New"/>
                <w:b/>
                <w:bCs/>
                <w:sz w:val="28"/>
                <w:cs/>
              </w:rPr>
              <w:t>ปัญหาสุขภาพ ตัวกำหนดและแนวโน้ม</w:t>
            </w:r>
          </w:p>
        </w:tc>
        <w:tc>
          <w:tcPr>
            <w:tcW w:w="1146" w:type="dxa"/>
            <w:tcBorders>
              <w:top w:val="nil"/>
              <w:left w:val="nil"/>
              <w:bottom w:val="nil"/>
              <w:right w:val="nil"/>
            </w:tcBorders>
          </w:tcPr>
          <w:p w:rsidR="003D5368" w:rsidRPr="0089201F" w:rsidRDefault="003D5368" w:rsidP="00077704">
            <w:pPr>
              <w:rPr>
                <w:rFonts w:ascii="Calibri" w:hAnsi="Calibri"/>
              </w:rPr>
            </w:pPr>
          </w:p>
        </w:tc>
      </w:tr>
      <w:tr w:rsidR="00CD05B7" w:rsidRPr="0089201F" w:rsidTr="00077704">
        <w:tc>
          <w:tcPr>
            <w:tcW w:w="1098" w:type="dxa"/>
            <w:tcBorders>
              <w:top w:val="nil"/>
              <w:left w:val="nil"/>
              <w:bottom w:val="single" w:sz="4" w:space="0" w:color="auto"/>
              <w:right w:val="nil"/>
            </w:tcBorders>
          </w:tcPr>
          <w:p w:rsidR="00CD05B7" w:rsidRDefault="00CD05B7" w:rsidP="00077704"/>
        </w:tc>
        <w:tc>
          <w:tcPr>
            <w:tcW w:w="7854" w:type="dxa"/>
            <w:tcBorders>
              <w:top w:val="nil"/>
              <w:left w:val="nil"/>
              <w:bottom w:val="single" w:sz="4" w:space="0" w:color="auto"/>
              <w:right w:val="nil"/>
            </w:tcBorders>
          </w:tcPr>
          <w:p w:rsidR="00CD05B7" w:rsidRPr="003D5368" w:rsidRDefault="00CD05B7" w:rsidP="003D5368">
            <w:pPr>
              <w:spacing w:line="168" w:lineRule="auto"/>
              <w:jc w:val="both"/>
              <w:rPr>
                <w:rFonts w:asciiTheme="minorBidi" w:hAnsiTheme="minorBidi"/>
                <w:sz w:val="28"/>
              </w:rPr>
            </w:pPr>
            <w:r w:rsidRPr="003D5368">
              <w:rPr>
                <w:rFonts w:asciiTheme="minorBidi" w:hAnsiTheme="minorBidi"/>
                <w:sz w:val="28"/>
                <w:cs/>
              </w:rPr>
              <w:t>ขอบเขต หลักการและวิธีการศึกษาทางระบาดวิทยา   ศึกษาระบบ  แนวความคิดและการวิเคราะห์ ประเภทของปัญหา สุขภาพ และตัวกำหนด แนวโน้มของ สุขภาพ และประชากรในระดับจุลภาคและมหภาค  การพัฒนา และการเปลี่ยนแปลง รวมถึง ผลกระทบที่เกิดขึ้น  ตัวชี้วัดและตัวกำหนดสุขภาพ</w:t>
            </w:r>
          </w:p>
        </w:tc>
        <w:tc>
          <w:tcPr>
            <w:tcW w:w="1146" w:type="dxa"/>
            <w:tcBorders>
              <w:top w:val="nil"/>
              <w:left w:val="nil"/>
              <w:bottom w:val="single" w:sz="4" w:space="0" w:color="auto"/>
              <w:right w:val="nil"/>
            </w:tcBorders>
          </w:tcPr>
          <w:p w:rsidR="00CD05B7" w:rsidRPr="0089201F" w:rsidRDefault="00CD05B7" w:rsidP="00077704">
            <w:pPr>
              <w:rPr>
                <w:rFonts w:ascii="Calibri" w:hAnsi="Calibri"/>
              </w:rPr>
            </w:pPr>
          </w:p>
        </w:tc>
      </w:tr>
      <w:tr w:rsidR="00CD05B7" w:rsidRPr="0089201F" w:rsidTr="00077704">
        <w:tc>
          <w:tcPr>
            <w:tcW w:w="1098" w:type="dxa"/>
            <w:tcBorders>
              <w:top w:val="single" w:sz="4" w:space="0" w:color="auto"/>
              <w:left w:val="nil"/>
              <w:bottom w:val="nil"/>
              <w:right w:val="nil"/>
            </w:tcBorders>
          </w:tcPr>
          <w:p w:rsidR="00CD05B7" w:rsidRPr="003D5368" w:rsidRDefault="00CD05B7" w:rsidP="00077704">
            <w:pPr>
              <w:rPr>
                <w:b/>
                <w:bCs/>
              </w:rPr>
            </w:pPr>
            <w:r w:rsidRPr="003D5368">
              <w:rPr>
                <w:b/>
                <w:bCs/>
              </w:rPr>
              <w:t>5300503</w:t>
            </w:r>
          </w:p>
        </w:tc>
        <w:tc>
          <w:tcPr>
            <w:tcW w:w="7854" w:type="dxa"/>
            <w:tcBorders>
              <w:top w:val="single" w:sz="4" w:space="0" w:color="auto"/>
              <w:left w:val="nil"/>
              <w:bottom w:val="nil"/>
              <w:right w:val="nil"/>
            </w:tcBorders>
          </w:tcPr>
          <w:p w:rsidR="00CD05B7" w:rsidRPr="003D5368" w:rsidRDefault="00CD05B7" w:rsidP="003D5368">
            <w:pPr>
              <w:rPr>
                <w:b/>
                <w:bCs/>
              </w:rPr>
            </w:pPr>
            <w:r w:rsidRPr="003D5368">
              <w:rPr>
                <w:b/>
                <w:bCs/>
              </w:rPr>
              <w:t xml:space="preserve">Policy and Strategic Planning </w:t>
            </w:r>
          </w:p>
        </w:tc>
        <w:tc>
          <w:tcPr>
            <w:tcW w:w="1146" w:type="dxa"/>
            <w:tcBorders>
              <w:top w:val="single" w:sz="4" w:space="0" w:color="auto"/>
              <w:left w:val="nil"/>
              <w:bottom w:val="nil"/>
              <w:right w:val="nil"/>
            </w:tcBorders>
          </w:tcPr>
          <w:p w:rsidR="00CD05B7" w:rsidRPr="0089201F" w:rsidRDefault="00CD05B7" w:rsidP="00077704">
            <w:pPr>
              <w:rPr>
                <w:rFonts w:ascii="Calibri" w:hAnsi="Calibri"/>
              </w:rPr>
            </w:pPr>
            <w:r w:rsidRPr="00CD05B7">
              <w:rPr>
                <w:b/>
                <w:bCs/>
              </w:rPr>
              <w:t>3</w:t>
            </w:r>
            <w:r>
              <w:t xml:space="preserve"> </w:t>
            </w:r>
            <w:r w:rsidRPr="00CD05B7">
              <w:rPr>
                <w:sz w:val="16"/>
                <w:szCs w:val="16"/>
              </w:rPr>
              <w:t>(3-0-9)</w:t>
            </w:r>
          </w:p>
        </w:tc>
      </w:tr>
      <w:tr w:rsidR="00CD05B7" w:rsidRPr="0089201F" w:rsidTr="00077704">
        <w:tc>
          <w:tcPr>
            <w:tcW w:w="1098" w:type="dxa"/>
            <w:tcBorders>
              <w:top w:val="nil"/>
              <w:left w:val="nil"/>
              <w:bottom w:val="nil"/>
              <w:right w:val="nil"/>
            </w:tcBorders>
          </w:tcPr>
          <w:p w:rsidR="00CD05B7" w:rsidRDefault="00CD05B7" w:rsidP="00077704"/>
        </w:tc>
        <w:tc>
          <w:tcPr>
            <w:tcW w:w="7854" w:type="dxa"/>
            <w:tcBorders>
              <w:top w:val="nil"/>
              <w:left w:val="nil"/>
              <w:bottom w:val="nil"/>
              <w:right w:val="nil"/>
            </w:tcBorders>
          </w:tcPr>
          <w:p w:rsidR="00CD05B7" w:rsidRDefault="00CD05B7" w:rsidP="003D5368">
            <w:pPr>
              <w:jc w:val="thaiDistribute"/>
            </w:pPr>
            <w:r>
              <w:t xml:space="preserve">Principles, methodologies and techniques for decision making and creative problem solving; principles of policy making; legal and ethical issues pertaining to public health policy and practice; health care financing; information requirements for policy making; strategic planning principles, methods and techniques; strategic planning practice and threats.  </w:t>
            </w:r>
          </w:p>
        </w:tc>
        <w:tc>
          <w:tcPr>
            <w:tcW w:w="1146" w:type="dxa"/>
            <w:tcBorders>
              <w:top w:val="nil"/>
              <w:left w:val="nil"/>
              <w:bottom w:val="nil"/>
              <w:right w:val="nil"/>
            </w:tcBorders>
          </w:tcPr>
          <w:p w:rsidR="00CD05B7" w:rsidRPr="0089201F" w:rsidRDefault="00CD05B7" w:rsidP="00077704">
            <w:pPr>
              <w:rPr>
                <w:rFonts w:ascii="Calibri" w:hAnsi="Calibri"/>
              </w:rPr>
            </w:pPr>
          </w:p>
        </w:tc>
      </w:tr>
      <w:tr w:rsidR="003D5368" w:rsidRPr="0089201F" w:rsidTr="00077704">
        <w:tc>
          <w:tcPr>
            <w:tcW w:w="1098" w:type="dxa"/>
            <w:tcBorders>
              <w:top w:val="nil"/>
              <w:left w:val="nil"/>
              <w:bottom w:val="nil"/>
              <w:right w:val="nil"/>
            </w:tcBorders>
          </w:tcPr>
          <w:p w:rsidR="003D5368" w:rsidRDefault="003D5368" w:rsidP="00077704"/>
        </w:tc>
        <w:tc>
          <w:tcPr>
            <w:tcW w:w="7854" w:type="dxa"/>
            <w:tcBorders>
              <w:top w:val="nil"/>
              <w:left w:val="nil"/>
              <w:bottom w:val="nil"/>
              <w:right w:val="nil"/>
            </w:tcBorders>
          </w:tcPr>
          <w:p w:rsidR="003D5368" w:rsidRPr="003D5368" w:rsidRDefault="003D5368" w:rsidP="00077704">
            <w:pPr>
              <w:rPr>
                <w:b/>
                <w:bCs/>
              </w:rPr>
            </w:pPr>
            <w:r w:rsidRPr="003D5368">
              <w:rPr>
                <w:rFonts w:cs="Cordia New"/>
                <w:b/>
                <w:bCs/>
                <w:cs/>
              </w:rPr>
              <w:t>นโยบายและการวางแผนกลยุทธ์</w:t>
            </w:r>
          </w:p>
        </w:tc>
        <w:tc>
          <w:tcPr>
            <w:tcW w:w="1146" w:type="dxa"/>
            <w:tcBorders>
              <w:top w:val="nil"/>
              <w:left w:val="nil"/>
              <w:bottom w:val="nil"/>
              <w:right w:val="nil"/>
            </w:tcBorders>
          </w:tcPr>
          <w:p w:rsidR="003D5368" w:rsidRPr="0089201F" w:rsidRDefault="003D5368" w:rsidP="00077704">
            <w:pPr>
              <w:rPr>
                <w:rFonts w:ascii="Calibri" w:hAnsi="Calibri"/>
              </w:rPr>
            </w:pPr>
          </w:p>
        </w:tc>
      </w:tr>
      <w:tr w:rsidR="00CD05B7" w:rsidRPr="0089201F" w:rsidTr="00077704">
        <w:tc>
          <w:tcPr>
            <w:tcW w:w="1098" w:type="dxa"/>
            <w:tcBorders>
              <w:top w:val="nil"/>
              <w:left w:val="nil"/>
              <w:bottom w:val="single" w:sz="4" w:space="0" w:color="auto"/>
              <w:right w:val="nil"/>
            </w:tcBorders>
          </w:tcPr>
          <w:p w:rsidR="00CD05B7" w:rsidRDefault="00CD05B7" w:rsidP="00077704"/>
        </w:tc>
        <w:tc>
          <w:tcPr>
            <w:tcW w:w="7854" w:type="dxa"/>
            <w:tcBorders>
              <w:top w:val="nil"/>
              <w:left w:val="nil"/>
              <w:bottom w:val="single" w:sz="4" w:space="0" w:color="auto"/>
              <w:right w:val="nil"/>
            </w:tcBorders>
          </w:tcPr>
          <w:p w:rsidR="00CD05B7" w:rsidRDefault="00CD05B7" w:rsidP="003D5368">
            <w:pPr>
              <w:spacing w:line="168" w:lineRule="auto"/>
              <w:jc w:val="thaiDistribute"/>
            </w:pPr>
            <w:r>
              <w:rPr>
                <w:rFonts w:cs="Cordia New"/>
                <w:cs/>
              </w:rPr>
              <w:t xml:space="preserve">หลักการ วิธีการ และเทคนิคสำหรับการตัดสินใจและการแก้ไขปัญหาอย่างชาญฉลาด หลักการของ การวางแผน ประเด็นทางด้านกฎหมายและจริยธรรมเกี่ยวกับนโยบายการสาธารณสุขและการปฏิบัติการคลังสาธารณสุข  ความต้องการข่าวสารข้อมูลในการวางนโยบาย  หลักการวิธีการและเทคนิคในการวางแผนกลยุทธ์  การปฏิบัติและข้อพึง ระวังในการวางแผน กลยุทธ์ </w:t>
            </w:r>
          </w:p>
        </w:tc>
        <w:tc>
          <w:tcPr>
            <w:tcW w:w="1146" w:type="dxa"/>
            <w:tcBorders>
              <w:top w:val="nil"/>
              <w:left w:val="nil"/>
              <w:bottom w:val="single" w:sz="4" w:space="0" w:color="auto"/>
              <w:right w:val="nil"/>
            </w:tcBorders>
          </w:tcPr>
          <w:p w:rsidR="00CD05B7" w:rsidRPr="0089201F" w:rsidRDefault="00CD05B7" w:rsidP="00077704">
            <w:pPr>
              <w:rPr>
                <w:rFonts w:ascii="Calibri" w:hAnsi="Calibri"/>
              </w:rPr>
            </w:pPr>
          </w:p>
        </w:tc>
      </w:tr>
      <w:tr w:rsidR="00CD05B7" w:rsidRPr="0089201F" w:rsidTr="00077704">
        <w:tc>
          <w:tcPr>
            <w:tcW w:w="1098" w:type="dxa"/>
            <w:tcBorders>
              <w:top w:val="single" w:sz="4" w:space="0" w:color="auto"/>
              <w:left w:val="nil"/>
              <w:bottom w:val="nil"/>
              <w:right w:val="nil"/>
            </w:tcBorders>
          </w:tcPr>
          <w:p w:rsidR="00CD05B7" w:rsidRPr="003D5368" w:rsidRDefault="003D5368" w:rsidP="00077704">
            <w:pPr>
              <w:rPr>
                <w:b/>
                <w:bCs/>
              </w:rPr>
            </w:pPr>
            <w:r w:rsidRPr="003D5368">
              <w:rPr>
                <w:b/>
                <w:bCs/>
              </w:rPr>
              <w:t>5300504</w:t>
            </w:r>
          </w:p>
        </w:tc>
        <w:tc>
          <w:tcPr>
            <w:tcW w:w="7854" w:type="dxa"/>
            <w:tcBorders>
              <w:top w:val="single" w:sz="4" w:space="0" w:color="auto"/>
              <w:left w:val="nil"/>
              <w:bottom w:val="nil"/>
              <w:right w:val="nil"/>
            </w:tcBorders>
          </w:tcPr>
          <w:p w:rsidR="00CD05B7" w:rsidRPr="003D5368" w:rsidRDefault="003D5368" w:rsidP="00077704">
            <w:pPr>
              <w:rPr>
                <w:b/>
                <w:bCs/>
              </w:rPr>
            </w:pPr>
            <w:r w:rsidRPr="003D5368">
              <w:rPr>
                <w:b/>
                <w:bCs/>
              </w:rPr>
              <w:t xml:space="preserve">Implementation and Management    </w:t>
            </w:r>
          </w:p>
        </w:tc>
        <w:tc>
          <w:tcPr>
            <w:tcW w:w="1146" w:type="dxa"/>
            <w:tcBorders>
              <w:top w:val="single" w:sz="4" w:space="0" w:color="auto"/>
              <w:left w:val="nil"/>
              <w:bottom w:val="nil"/>
              <w:right w:val="nil"/>
            </w:tcBorders>
          </w:tcPr>
          <w:p w:rsidR="00CD05B7" w:rsidRPr="0089201F" w:rsidRDefault="003D5368" w:rsidP="00077704">
            <w:pPr>
              <w:rPr>
                <w:rFonts w:ascii="Calibri" w:hAnsi="Calibri"/>
              </w:rPr>
            </w:pPr>
            <w:r w:rsidRPr="00CD05B7">
              <w:rPr>
                <w:b/>
                <w:bCs/>
              </w:rPr>
              <w:t>3</w:t>
            </w:r>
            <w:r>
              <w:t xml:space="preserve"> </w:t>
            </w:r>
            <w:r w:rsidRPr="00CD05B7">
              <w:rPr>
                <w:sz w:val="16"/>
                <w:szCs w:val="16"/>
              </w:rPr>
              <w:t>(3-0-9)</w:t>
            </w:r>
          </w:p>
        </w:tc>
      </w:tr>
      <w:tr w:rsidR="00CD05B7" w:rsidRPr="0089201F" w:rsidTr="00077704">
        <w:tc>
          <w:tcPr>
            <w:tcW w:w="1098" w:type="dxa"/>
            <w:tcBorders>
              <w:top w:val="nil"/>
              <w:left w:val="nil"/>
              <w:bottom w:val="nil"/>
              <w:right w:val="nil"/>
            </w:tcBorders>
          </w:tcPr>
          <w:p w:rsidR="00CD05B7" w:rsidRDefault="00CD05B7" w:rsidP="00077704"/>
        </w:tc>
        <w:tc>
          <w:tcPr>
            <w:tcW w:w="7854" w:type="dxa"/>
            <w:tcBorders>
              <w:top w:val="nil"/>
              <w:left w:val="nil"/>
              <w:bottom w:val="nil"/>
              <w:right w:val="nil"/>
            </w:tcBorders>
          </w:tcPr>
          <w:p w:rsidR="00CD05B7" w:rsidRPr="003D5368" w:rsidRDefault="003D5368" w:rsidP="003D5368">
            <w:pPr>
              <w:jc w:val="thaiDistribute"/>
            </w:pPr>
            <w:r>
              <w:t xml:space="preserve">Structures and functions of health care delivery systems; development approaches and health development interventions; the practice of operational planning and management; program and project financial management; leadership and the roles of a manager; organizational development; negotiation and conflict resolution; networking and team building; financial, technological, and human resource development strategies. </w:t>
            </w:r>
          </w:p>
        </w:tc>
        <w:tc>
          <w:tcPr>
            <w:tcW w:w="1146" w:type="dxa"/>
            <w:tcBorders>
              <w:top w:val="nil"/>
              <w:left w:val="nil"/>
              <w:bottom w:val="nil"/>
              <w:right w:val="nil"/>
            </w:tcBorders>
          </w:tcPr>
          <w:p w:rsidR="00CD05B7" w:rsidRPr="0089201F" w:rsidRDefault="00CD05B7" w:rsidP="00077704">
            <w:pPr>
              <w:rPr>
                <w:rFonts w:ascii="Calibri" w:hAnsi="Calibri"/>
              </w:rPr>
            </w:pPr>
          </w:p>
        </w:tc>
      </w:tr>
      <w:tr w:rsidR="00CD05B7" w:rsidRPr="0089201F" w:rsidTr="00077704">
        <w:tc>
          <w:tcPr>
            <w:tcW w:w="1098" w:type="dxa"/>
            <w:tcBorders>
              <w:top w:val="nil"/>
              <w:left w:val="nil"/>
              <w:bottom w:val="nil"/>
              <w:right w:val="nil"/>
            </w:tcBorders>
          </w:tcPr>
          <w:p w:rsidR="00CD05B7" w:rsidRDefault="00CD05B7" w:rsidP="00077704"/>
        </w:tc>
        <w:tc>
          <w:tcPr>
            <w:tcW w:w="7854" w:type="dxa"/>
            <w:tcBorders>
              <w:top w:val="nil"/>
              <w:left w:val="nil"/>
              <w:bottom w:val="nil"/>
              <w:right w:val="nil"/>
            </w:tcBorders>
          </w:tcPr>
          <w:p w:rsidR="00CD05B7" w:rsidRPr="003D5368" w:rsidRDefault="003D5368" w:rsidP="00077704">
            <w:pPr>
              <w:rPr>
                <w:b/>
                <w:bCs/>
              </w:rPr>
            </w:pPr>
            <w:r w:rsidRPr="003D5368">
              <w:rPr>
                <w:rFonts w:cs="Cordia New"/>
                <w:b/>
                <w:bCs/>
                <w:cs/>
              </w:rPr>
              <w:t>การปฏิบัติแผนและการบริหารจัดการ</w:t>
            </w:r>
          </w:p>
        </w:tc>
        <w:tc>
          <w:tcPr>
            <w:tcW w:w="1146" w:type="dxa"/>
            <w:tcBorders>
              <w:top w:val="nil"/>
              <w:left w:val="nil"/>
              <w:bottom w:val="nil"/>
              <w:right w:val="nil"/>
            </w:tcBorders>
          </w:tcPr>
          <w:p w:rsidR="00CD05B7" w:rsidRPr="0089201F" w:rsidRDefault="00CD05B7" w:rsidP="00077704">
            <w:pPr>
              <w:rPr>
                <w:rFonts w:ascii="Calibri" w:hAnsi="Calibri"/>
              </w:rPr>
            </w:pPr>
          </w:p>
        </w:tc>
      </w:tr>
      <w:tr w:rsidR="003D5368" w:rsidRPr="0089201F" w:rsidTr="00077704">
        <w:tc>
          <w:tcPr>
            <w:tcW w:w="1098" w:type="dxa"/>
            <w:tcBorders>
              <w:top w:val="nil"/>
              <w:left w:val="nil"/>
              <w:bottom w:val="single" w:sz="4" w:space="0" w:color="auto"/>
              <w:right w:val="nil"/>
            </w:tcBorders>
          </w:tcPr>
          <w:p w:rsidR="003D5368" w:rsidRDefault="003D5368" w:rsidP="00077704"/>
        </w:tc>
        <w:tc>
          <w:tcPr>
            <w:tcW w:w="7854" w:type="dxa"/>
            <w:tcBorders>
              <w:top w:val="nil"/>
              <w:left w:val="nil"/>
              <w:bottom w:val="single" w:sz="4" w:space="0" w:color="auto"/>
              <w:right w:val="nil"/>
            </w:tcBorders>
          </w:tcPr>
          <w:p w:rsidR="003D5368" w:rsidRDefault="003D5368" w:rsidP="003D5368">
            <w:pPr>
              <w:spacing w:line="168" w:lineRule="auto"/>
              <w:jc w:val="thaiDistribute"/>
            </w:pPr>
            <w:r>
              <w:rPr>
                <w:rFonts w:cs="Cordia New"/>
                <w:cs/>
              </w:rPr>
              <w:t xml:space="preserve">โครงสร้างและหน้าที่ของระบบการให้บริการทางด้านสาธารณสุข แนวทางการพัฒนาและการเข้าไป มีบทบาทในการพัฒนาทางด้านสุขภาพ การวางแผนปฏิบัติการและการจัดการ การจัดการโครงการทางด้านการคลัง บทบาทความเป็นผู้นำของผู้บริหารจัดการการพัฒนาองค์กร  การต่อรองและการแก้ไขปัญหาขัดแย้ง  การทำงานเป็น เครือข่ายและการสร้างทีมงาน  กลยุทธ์การพัฒนา ทางด้านการคลัง  เทคโนโลยีและกำลังคน </w:t>
            </w:r>
          </w:p>
          <w:p w:rsidR="003D5368" w:rsidRPr="00591837" w:rsidRDefault="003D5368" w:rsidP="00077704">
            <w:pPr>
              <w:rPr>
                <w:rFonts w:ascii="Calibri" w:eastAsia="Calibri" w:hAnsi="Calibri" w:cs="Angsana New"/>
                <w:szCs w:val="22"/>
              </w:rPr>
            </w:pPr>
          </w:p>
        </w:tc>
        <w:tc>
          <w:tcPr>
            <w:tcW w:w="1146" w:type="dxa"/>
            <w:tcBorders>
              <w:top w:val="nil"/>
              <w:left w:val="nil"/>
              <w:bottom w:val="single" w:sz="4" w:space="0" w:color="auto"/>
              <w:right w:val="nil"/>
            </w:tcBorders>
          </w:tcPr>
          <w:p w:rsidR="003D5368" w:rsidRPr="0089201F" w:rsidRDefault="003D5368" w:rsidP="00077704">
            <w:pPr>
              <w:rPr>
                <w:rFonts w:ascii="Calibri" w:hAnsi="Calibri"/>
              </w:rPr>
            </w:pPr>
          </w:p>
        </w:tc>
      </w:tr>
      <w:tr w:rsidR="003D5368" w:rsidRPr="0089201F" w:rsidTr="00077704">
        <w:tc>
          <w:tcPr>
            <w:tcW w:w="1098" w:type="dxa"/>
            <w:tcBorders>
              <w:top w:val="single" w:sz="4" w:space="0" w:color="auto"/>
              <w:left w:val="nil"/>
              <w:bottom w:val="nil"/>
              <w:right w:val="nil"/>
            </w:tcBorders>
          </w:tcPr>
          <w:p w:rsidR="003D5368" w:rsidRDefault="003D5368" w:rsidP="00077704"/>
        </w:tc>
        <w:tc>
          <w:tcPr>
            <w:tcW w:w="7854" w:type="dxa"/>
            <w:tcBorders>
              <w:top w:val="single" w:sz="4" w:space="0" w:color="auto"/>
              <w:left w:val="nil"/>
              <w:bottom w:val="nil"/>
              <w:right w:val="nil"/>
            </w:tcBorders>
          </w:tcPr>
          <w:p w:rsidR="003D5368" w:rsidRDefault="003D5368" w:rsidP="00077704">
            <w:pPr>
              <w:rPr>
                <w:rFonts w:ascii="Calibri" w:eastAsia="Calibri" w:hAnsi="Calibri" w:cs="Angsana New"/>
                <w:szCs w:val="22"/>
              </w:rPr>
            </w:pPr>
          </w:p>
          <w:p w:rsidR="003D5368" w:rsidRPr="00591837" w:rsidRDefault="003D5368" w:rsidP="00077704">
            <w:pPr>
              <w:rPr>
                <w:rFonts w:ascii="Calibri" w:eastAsia="Calibri" w:hAnsi="Calibri" w:cs="Angsana New"/>
                <w:szCs w:val="22"/>
              </w:rPr>
            </w:pPr>
          </w:p>
        </w:tc>
        <w:tc>
          <w:tcPr>
            <w:tcW w:w="1146" w:type="dxa"/>
            <w:tcBorders>
              <w:top w:val="single" w:sz="4" w:space="0" w:color="auto"/>
              <w:left w:val="nil"/>
              <w:bottom w:val="nil"/>
              <w:right w:val="nil"/>
            </w:tcBorders>
          </w:tcPr>
          <w:p w:rsidR="003D5368" w:rsidRPr="0089201F" w:rsidRDefault="003D5368" w:rsidP="00077704">
            <w:pPr>
              <w:rPr>
                <w:rFonts w:ascii="Calibri" w:hAnsi="Calibri"/>
              </w:rPr>
            </w:pPr>
          </w:p>
        </w:tc>
      </w:tr>
      <w:tr w:rsidR="00CD05B7" w:rsidRPr="0089201F" w:rsidTr="00077704">
        <w:tc>
          <w:tcPr>
            <w:tcW w:w="1098" w:type="dxa"/>
            <w:tcBorders>
              <w:top w:val="nil"/>
              <w:left w:val="nil"/>
              <w:bottom w:val="nil"/>
              <w:right w:val="nil"/>
            </w:tcBorders>
          </w:tcPr>
          <w:p w:rsidR="00CD05B7" w:rsidRDefault="00CD05B7" w:rsidP="00077704"/>
          <w:p w:rsidR="003D5368" w:rsidRDefault="003D5368" w:rsidP="00077704"/>
          <w:p w:rsidR="003D5368" w:rsidRDefault="003D5368" w:rsidP="00077704"/>
          <w:p w:rsidR="003D5368" w:rsidRDefault="003D5368" w:rsidP="00077704"/>
        </w:tc>
        <w:tc>
          <w:tcPr>
            <w:tcW w:w="7854" w:type="dxa"/>
            <w:tcBorders>
              <w:top w:val="nil"/>
              <w:left w:val="nil"/>
              <w:bottom w:val="nil"/>
              <w:right w:val="nil"/>
            </w:tcBorders>
          </w:tcPr>
          <w:p w:rsidR="00CD05B7" w:rsidRDefault="00CD05B7" w:rsidP="00077704"/>
          <w:p w:rsidR="00077704" w:rsidRDefault="00077704" w:rsidP="00077704"/>
          <w:p w:rsidR="00077704" w:rsidRDefault="00077704" w:rsidP="00077704"/>
          <w:p w:rsidR="00077704" w:rsidRDefault="00077704" w:rsidP="00077704"/>
          <w:p w:rsidR="00077704" w:rsidRDefault="00077704" w:rsidP="00077704"/>
          <w:p w:rsidR="00077704" w:rsidRDefault="00077704" w:rsidP="00077704"/>
          <w:p w:rsidR="00077704" w:rsidRDefault="00077704" w:rsidP="00077704"/>
          <w:p w:rsidR="00077704" w:rsidRDefault="00077704" w:rsidP="00077704"/>
        </w:tc>
        <w:tc>
          <w:tcPr>
            <w:tcW w:w="1146" w:type="dxa"/>
            <w:tcBorders>
              <w:top w:val="nil"/>
              <w:left w:val="nil"/>
              <w:bottom w:val="nil"/>
              <w:right w:val="nil"/>
            </w:tcBorders>
          </w:tcPr>
          <w:p w:rsidR="00CD05B7" w:rsidRPr="0089201F" w:rsidRDefault="00CD05B7" w:rsidP="00077704">
            <w:pPr>
              <w:rPr>
                <w:rFonts w:ascii="Calibri" w:hAnsi="Calibri"/>
              </w:rPr>
            </w:pPr>
          </w:p>
        </w:tc>
      </w:tr>
      <w:tr w:rsidR="003D5368" w:rsidRPr="0089201F" w:rsidTr="00077704">
        <w:tc>
          <w:tcPr>
            <w:tcW w:w="1098" w:type="dxa"/>
            <w:tcBorders>
              <w:top w:val="nil"/>
              <w:left w:val="nil"/>
              <w:bottom w:val="single" w:sz="4" w:space="0" w:color="auto"/>
              <w:right w:val="nil"/>
            </w:tcBorders>
          </w:tcPr>
          <w:p w:rsidR="003D5368" w:rsidRDefault="003D5368" w:rsidP="00077704">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3D5368" w:rsidRDefault="003D5368"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3D5368" w:rsidRDefault="003D5368" w:rsidP="00077704">
            <w:r w:rsidRPr="00591837">
              <w:rPr>
                <w:rFonts w:ascii="Calibri" w:eastAsia="Calibri" w:hAnsi="Calibri" w:cs="Angsana New"/>
                <w:b/>
                <w:bCs/>
                <w:szCs w:val="22"/>
              </w:rPr>
              <w:t>Credit</w:t>
            </w:r>
          </w:p>
        </w:tc>
      </w:tr>
      <w:tr w:rsidR="00CD05B7" w:rsidRPr="0089201F" w:rsidTr="00077704">
        <w:tc>
          <w:tcPr>
            <w:tcW w:w="1098" w:type="dxa"/>
            <w:tcBorders>
              <w:top w:val="single" w:sz="4" w:space="0" w:color="auto"/>
              <w:left w:val="nil"/>
              <w:bottom w:val="nil"/>
              <w:right w:val="nil"/>
            </w:tcBorders>
          </w:tcPr>
          <w:p w:rsidR="00CD05B7" w:rsidRPr="00697690" w:rsidRDefault="00697690" w:rsidP="00077704">
            <w:pPr>
              <w:rPr>
                <w:rFonts w:cs="Angsana New"/>
                <w:b/>
                <w:bCs/>
                <w:spacing w:val="-2"/>
                <w:szCs w:val="22"/>
              </w:rPr>
            </w:pPr>
            <w:r w:rsidRPr="00697690">
              <w:rPr>
                <w:b/>
                <w:bCs/>
              </w:rPr>
              <w:t>5300505</w:t>
            </w:r>
          </w:p>
        </w:tc>
        <w:tc>
          <w:tcPr>
            <w:tcW w:w="7854" w:type="dxa"/>
            <w:tcBorders>
              <w:top w:val="single" w:sz="4" w:space="0" w:color="auto"/>
              <w:left w:val="nil"/>
              <w:bottom w:val="nil"/>
              <w:right w:val="nil"/>
            </w:tcBorders>
          </w:tcPr>
          <w:p w:rsidR="00CD05B7" w:rsidRPr="00697690" w:rsidRDefault="00697690" w:rsidP="00077704">
            <w:pPr>
              <w:rPr>
                <w:b/>
                <w:bCs/>
              </w:rPr>
            </w:pPr>
            <w:r w:rsidRPr="00697690">
              <w:rPr>
                <w:b/>
                <w:bCs/>
              </w:rPr>
              <w:t>Health System Development</w:t>
            </w:r>
          </w:p>
        </w:tc>
        <w:tc>
          <w:tcPr>
            <w:tcW w:w="1146" w:type="dxa"/>
            <w:tcBorders>
              <w:top w:val="single" w:sz="4" w:space="0" w:color="auto"/>
              <w:left w:val="nil"/>
              <w:bottom w:val="nil"/>
              <w:right w:val="nil"/>
            </w:tcBorders>
          </w:tcPr>
          <w:p w:rsidR="00CD05B7" w:rsidRPr="0089201F" w:rsidRDefault="00697690" w:rsidP="00077704">
            <w:pPr>
              <w:rPr>
                <w:rFonts w:ascii="Calibri" w:hAnsi="Calibri" w:cs="Angsana New"/>
                <w:spacing w:val="-2"/>
                <w:szCs w:val="22"/>
                <w:cs/>
              </w:rPr>
            </w:pPr>
            <w:r w:rsidRPr="00CD05B7">
              <w:rPr>
                <w:b/>
                <w:bCs/>
              </w:rPr>
              <w:t>3</w:t>
            </w:r>
            <w:r>
              <w:t xml:space="preserve"> </w:t>
            </w:r>
            <w:r w:rsidRPr="00CD05B7">
              <w:rPr>
                <w:sz w:val="16"/>
                <w:szCs w:val="16"/>
              </w:rPr>
              <w:t>(3-0-9)</w:t>
            </w:r>
          </w:p>
        </w:tc>
      </w:tr>
      <w:tr w:rsidR="00CD05B7" w:rsidRPr="0089201F" w:rsidTr="00077704">
        <w:tc>
          <w:tcPr>
            <w:tcW w:w="1098" w:type="dxa"/>
            <w:tcBorders>
              <w:top w:val="nil"/>
              <w:left w:val="nil"/>
              <w:bottom w:val="nil"/>
              <w:right w:val="nil"/>
            </w:tcBorders>
          </w:tcPr>
          <w:p w:rsidR="00CD05B7" w:rsidRPr="00591837" w:rsidRDefault="00CD05B7" w:rsidP="00077704">
            <w:pPr>
              <w:rPr>
                <w:rFonts w:cs="Angsana New"/>
                <w:b/>
                <w:bCs/>
                <w:spacing w:val="-2"/>
                <w:szCs w:val="22"/>
              </w:rPr>
            </w:pPr>
          </w:p>
        </w:tc>
        <w:tc>
          <w:tcPr>
            <w:tcW w:w="7854" w:type="dxa"/>
            <w:tcBorders>
              <w:top w:val="nil"/>
              <w:left w:val="nil"/>
              <w:bottom w:val="nil"/>
              <w:right w:val="nil"/>
            </w:tcBorders>
          </w:tcPr>
          <w:p w:rsidR="00CD05B7" w:rsidRPr="00475747" w:rsidRDefault="00697690" w:rsidP="00077704">
            <w:pPr>
              <w:jc w:val="thaiDistribute"/>
              <w:rPr>
                <w:b/>
                <w:bCs/>
              </w:rPr>
            </w:pPr>
            <w:r>
              <w:t>Introduction to public health concepts and practice by examine the philosophy, activities and results of public health practice at the national and international levels, important health issues and problems facing the public health system and various aspects of health care reform, case studies in  real world public health problem-solving simulations, intra/interpersonal communication, personal professional development including ethics.</w:t>
            </w:r>
          </w:p>
        </w:tc>
        <w:tc>
          <w:tcPr>
            <w:tcW w:w="1146" w:type="dxa"/>
            <w:tcBorders>
              <w:top w:val="nil"/>
              <w:left w:val="nil"/>
              <w:bottom w:val="nil"/>
              <w:right w:val="nil"/>
            </w:tcBorders>
          </w:tcPr>
          <w:p w:rsidR="00CD05B7" w:rsidRPr="0089201F" w:rsidRDefault="00CD05B7" w:rsidP="00077704">
            <w:pPr>
              <w:rPr>
                <w:rFonts w:ascii="Calibri" w:hAnsi="Calibri" w:cs="Angsana New"/>
                <w:spacing w:val="-2"/>
                <w:szCs w:val="22"/>
                <w:cs/>
              </w:rPr>
            </w:pPr>
          </w:p>
        </w:tc>
      </w:tr>
      <w:tr w:rsidR="00697690" w:rsidRPr="0089201F" w:rsidTr="00077704">
        <w:tc>
          <w:tcPr>
            <w:tcW w:w="1098" w:type="dxa"/>
            <w:tcBorders>
              <w:top w:val="nil"/>
              <w:left w:val="nil"/>
              <w:bottom w:val="nil"/>
              <w:right w:val="nil"/>
            </w:tcBorders>
          </w:tcPr>
          <w:p w:rsidR="00697690" w:rsidRPr="00591837" w:rsidRDefault="00697690" w:rsidP="00077704">
            <w:pPr>
              <w:rPr>
                <w:rFonts w:cs="Angsana New"/>
                <w:b/>
                <w:bCs/>
                <w:spacing w:val="-2"/>
                <w:szCs w:val="22"/>
              </w:rPr>
            </w:pPr>
          </w:p>
        </w:tc>
        <w:tc>
          <w:tcPr>
            <w:tcW w:w="7854" w:type="dxa"/>
            <w:tcBorders>
              <w:top w:val="nil"/>
              <w:left w:val="nil"/>
              <w:bottom w:val="nil"/>
              <w:right w:val="nil"/>
            </w:tcBorders>
          </w:tcPr>
          <w:p w:rsidR="00697690" w:rsidRPr="00697690" w:rsidRDefault="00697690" w:rsidP="00077704">
            <w:pPr>
              <w:rPr>
                <w:b/>
                <w:bCs/>
              </w:rPr>
            </w:pPr>
            <w:r w:rsidRPr="00697690">
              <w:rPr>
                <w:rFonts w:cs="Cordia New"/>
                <w:b/>
                <w:bCs/>
                <w:cs/>
              </w:rPr>
              <w:t>การพัฒนาระบบสาธารณสุข</w:t>
            </w:r>
          </w:p>
        </w:tc>
        <w:tc>
          <w:tcPr>
            <w:tcW w:w="1146" w:type="dxa"/>
            <w:tcBorders>
              <w:top w:val="nil"/>
              <w:left w:val="nil"/>
              <w:bottom w:val="nil"/>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nil"/>
              <w:left w:val="nil"/>
              <w:bottom w:val="single" w:sz="4" w:space="0" w:color="auto"/>
              <w:right w:val="nil"/>
            </w:tcBorders>
          </w:tcPr>
          <w:p w:rsidR="00697690" w:rsidRPr="00591837" w:rsidRDefault="00697690" w:rsidP="00077704">
            <w:pPr>
              <w:rPr>
                <w:rFonts w:cs="Angsana New"/>
                <w:b/>
                <w:bCs/>
                <w:spacing w:val="-2"/>
                <w:szCs w:val="22"/>
              </w:rPr>
            </w:pPr>
          </w:p>
        </w:tc>
        <w:tc>
          <w:tcPr>
            <w:tcW w:w="7854" w:type="dxa"/>
            <w:tcBorders>
              <w:top w:val="nil"/>
              <w:left w:val="nil"/>
              <w:bottom w:val="single" w:sz="4" w:space="0" w:color="auto"/>
              <w:right w:val="nil"/>
            </w:tcBorders>
          </w:tcPr>
          <w:p w:rsidR="00697690" w:rsidRPr="00697690" w:rsidRDefault="00697690" w:rsidP="00EA06BA">
            <w:pPr>
              <w:spacing w:line="168" w:lineRule="auto"/>
              <w:jc w:val="thaiDistribute"/>
            </w:pPr>
            <w:r>
              <w:rPr>
                <w:rFonts w:cs="Cordia New"/>
                <w:cs/>
              </w:rPr>
              <w:t>แนวคิดพื้นฐานเรื่องสาธารณสุข และการดำเนินงานด้านสาธารณสุข โดยอิงปรัชญา ผลการดำเนิน งานด้านสาธารณสุข ในระดับประเทศ และระดับสากลเป็นฐาน  ปัญหาสุขภาพ และปัญหา ในระบบ สาธารณสุข   การปฎิรูป ระบบสาธารณสุข  กรณีศึกษาการแก้ปัญหาสาธารณสุขโดยใช้ปัญหาเป็นฐาน  การติดต่อระหว่างบุคคลการพัฒนาตนเอง และจริยธรรม</w:t>
            </w:r>
          </w:p>
        </w:tc>
        <w:tc>
          <w:tcPr>
            <w:tcW w:w="1146" w:type="dxa"/>
            <w:tcBorders>
              <w:top w:val="nil"/>
              <w:left w:val="nil"/>
              <w:bottom w:val="single" w:sz="4" w:space="0" w:color="auto"/>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single" w:sz="4" w:space="0" w:color="auto"/>
              <w:left w:val="nil"/>
              <w:bottom w:val="nil"/>
              <w:right w:val="nil"/>
            </w:tcBorders>
          </w:tcPr>
          <w:p w:rsidR="00697690" w:rsidRPr="00697690" w:rsidRDefault="00697690" w:rsidP="00077704">
            <w:pPr>
              <w:rPr>
                <w:rFonts w:cs="Angsana New"/>
                <w:b/>
                <w:bCs/>
                <w:spacing w:val="-2"/>
                <w:szCs w:val="22"/>
              </w:rPr>
            </w:pPr>
            <w:r w:rsidRPr="00697690">
              <w:rPr>
                <w:b/>
                <w:bCs/>
              </w:rPr>
              <w:t>5300506</w:t>
            </w:r>
          </w:p>
        </w:tc>
        <w:tc>
          <w:tcPr>
            <w:tcW w:w="7854" w:type="dxa"/>
            <w:tcBorders>
              <w:top w:val="single" w:sz="4" w:space="0" w:color="auto"/>
              <w:left w:val="nil"/>
              <w:bottom w:val="nil"/>
              <w:right w:val="nil"/>
            </w:tcBorders>
          </w:tcPr>
          <w:p w:rsidR="00697690" w:rsidRPr="00697690" w:rsidRDefault="00697690" w:rsidP="00077704">
            <w:pPr>
              <w:rPr>
                <w:b/>
                <w:bCs/>
              </w:rPr>
            </w:pPr>
            <w:r w:rsidRPr="00697690">
              <w:rPr>
                <w:b/>
                <w:bCs/>
              </w:rPr>
              <w:t>Research  Methodology in Public Health</w:t>
            </w:r>
          </w:p>
        </w:tc>
        <w:tc>
          <w:tcPr>
            <w:tcW w:w="1146" w:type="dxa"/>
            <w:tcBorders>
              <w:top w:val="single" w:sz="4" w:space="0" w:color="auto"/>
              <w:left w:val="nil"/>
              <w:bottom w:val="nil"/>
              <w:right w:val="nil"/>
            </w:tcBorders>
          </w:tcPr>
          <w:p w:rsidR="00697690" w:rsidRPr="0089201F" w:rsidRDefault="00697690" w:rsidP="00077704">
            <w:pPr>
              <w:rPr>
                <w:rFonts w:ascii="Calibri" w:hAnsi="Calibri" w:cs="Angsana New"/>
                <w:spacing w:val="-2"/>
                <w:szCs w:val="22"/>
                <w:cs/>
              </w:rPr>
            </w:pPr>
            <w:r w:rsidRPr="00CD05B7">
              <w:rPr>
                <w:b/>
                <w:bCs/>
              </w:rPr>
              <w:t>3</w:t>
            </w:r>
            <w:r>
              <w:t xml:space="preserve"> </w:t>
            </w:r>
            <w:r w:rsidRPr="00CD05B7">
              <w:rPr>
                <w:sz w:val="16"/>
                <w:szCs w:val="16"/>
              </w:rPr>
              <w:t>(3-0-9)</w:t>
            </w:r>
          </w:p>
        </w:tc>
      </w:tr>
      <w:tr w:rsidR="00697690" w:rsidRPr="0089201F" w:rsidTr="00077704">
        <w:tc>
          <w:tcPr>
            <w:tcW w:w="1098" w:type="dxa"/>
            <w:tcBorders>
              <w:top w:val="nil"/>
              <w:left w:val="nil"/>
              <w:bottom w:val="nil"/>
              <w:right w:val="nil"/>
            </w:tcBorders>
          </w:tcPr>
          <w:p w:rsidR="00697690" w:rsidRPr="00591837" w:rsidRDefault="00697690" w:rsidP="00077704">
            <w:pPr>
              <w:rPr>
                <w:rFonts w:cs="Angsana New"/>
                <w:b/>
                <w:bCs/>
                <w:spacing w:val="-2"/>
                <w:szCs w:val="22"/>
              </w:rPr>
            </w:pPr>
          </w:p>
        </w:tc>
        <w:tc>
          <w:tcPr>
            <w:tcW w:w="7854" w:type="dxa"/>
            <w:tcBorders>
              <w:top w:val="nil"/>
              <w:left w:val="nil"/>
              <w:bottom w:val="nil"/>
              <w:right w:val="nil"/>
            </w:tcBorders>
          </w:tcPr>
          <w:p w:rsidR="00697690" w:rsidRPr="00697690" w:rsidRDefault="00697690" w:rsidP="00EE6D76">
            <w:pPr>
              <w:jc w:val="thaiDistribute"/>
            </w:pPr>
            <w:r>
              <w:t xml:space="preserve">Statistical principles; basic concepts of quantitative and qualitative measurement; methods of inquiry; research design; epidemiology, economic, social, and management research methods; demography and population studies; community and organization-based study; information needs; methods and techniques for health service planning and management and research ethic. </w:t>
            </w:r>
          </w:p>
        </w:tc>
        <w:tc>
          <w:tcPr>
            <w:tcW w:w="1146" w:type="dxa"/>
            <w:tcBorders>
              <w:top w:val="nil"/>
              <w:left w:val="nil"/>
              <w:bottom w:val="nil"/>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nil"/>
              <w:left w:val="nil"/>
              <w:bottom w:val="nil"/>
              <w:right w:val="nil"/>
            </w:tcBorders>
          </w:tcPr>
          <w:p w:rsidR="00697690" w:rsidRPr="00697690" w:rsidRDefault="00697690" w:rsidP="00077704">
            <w:pPr>
              <w:rPr>
                <w:rFonts w:cs="Angsana New"/>
                <w:b/>
                <w:bCs/>
                <w:spacing w:val="-2"/>
                <w:szCs w:val="22"/>
              </w:rPr>
            </w:pPr>
          </w:p>
        </w:tc>
        <w:tc>
          <w:tcPr>
            <w:tcW w:w="7854" w:type="dxa"/>
            <w:tcBorders>
              <w:top w:val="nil"/>
              <w:left w:val="nil"/>
              <w:bottom w:val="nil"/>
              <w:right w:val="nil"/>
            </w:tcBorders>
          </w:tcPr>
          <w:p w:rsidR="00697690" w:rsidRPr="00697690" w:rsidRDefault="00697690" w:rsidP="00077704">
            <w:pPr>
              <w:rPr>
                <w:b/>
                <w:bCs/>
              </w:rPr>
            </w:pPr>
            <w:r w:rsidRPr="00697690">
              <w:rPr>
                <w:rFonts w:cs="Cordia New"/>
                <w:b/>
                <w:bCs/>
                <w:cs/>
              </w:rPr>
              <w:t>วิธีวิทยาการวิจัยทางสาธารณสุขศาสตร์</w:t>
            </w:r>
          </w:p>
        </w:tc>
        <w:tc>
          <w:tcPr>
            <w:tcW w:w="1146" w:type="dxa"/>
            <w:tcBorders>
              <w:top w:val="nil"/>
              <w:left w:val="nil"/>
              <w:bottom w:val="nil"/>
              <w:right w:val="nil"/>
            </w:tcBorders>
          </w:tcPr>
          <w:p w:rsidR="00697690" w:rsidRPr="0089201F" w:rsidRDefault="00697690" w:rsidP="00077704">
            <w:pPr>
              <w:rPr>
                <w:rFonts w:ascii="Calibri" w:hAnsi="Calibri" w:cs="Angsana New"/>
                <w:spacing w:val="-2"/>
                <w:szCs w:val="22"/>
                <w:cs/>
              </w:rPr>
            </w:pPr>
          </w:p>
        </w:tc>
      </w:tr>
      <w:tr w:rsidR="00CD05B7" w:rsidRPr="0089201F" w:rsidTr="00077704">
        <w:tc>
          <w:tcPr>
            <w:tcW w:w="1098" w:type="dxa"/>
            <w:tcBorders>
              <w:top w:val="nil"/>
              <w:left w:val="nil"/>
              <w:bottom w:val="single" w:sz="4" w:space="0" w:color="auto"/>
              <w:right w:val="nil"/>
            </w:tcBorders>
          </w:tcPr>
          <w:p w:rsidR="00CD05B7" w:rsidRPr="00591837" w:rsidRDefault="00CD05B7" w:rsidP="00077704">
            <w:pPr>
              <w:rPr>
                <w:rFonts w:cs="Angsana New"/>
                <w:b/>
                <w:bCs/>
                <w:spacing w:val="-2"/>
                <w:szCs w:val="22"/>
              </w:rPr>
            </w:pPr>
          </w:p>
        </w:tc>
        <w:tc>
          <w:tcPr>
            <w:tcW w:w="7854" w:type="dxa"/>
            <w:tcBorders>
              <w:top w:val="nil"/>
              <w:left w:val="nil"/>
              <w:bottom w:val="single" w:sz="4" w:space="0" w:color="auto"/>
              <w:right w:val="nil"/>
            </w:tcBorders>
          </w:tcPr>
          <w:p w:rsidR="00CD05B7" w:rsidRPr="00475747" w:rsidRDefault="00697690" w:rsidP="00EA06BA">
            <w:pPr>
              <w:spacing w:line="168" w:lineRule="auto"/>
              <w:jc w:val="thaiDistribute"/>
              <w:rPr>
                <w:b/>
                <w:bCs/>
              </w:rPr>
            </w:pPr>
            <w:r>
              <w:rPr>
                <w:rFonts w:cs="Cordia New"/>
                <w:cs/>
              </w:rPr>
              <w:t>หลักการเชิงสถิติ แนวคิดพื้นฐานของการวัดเชิงปริมาณและคุณภาพ วิธีการตั้งคำถาม การออกแบบงานวิจัยโดยเน้นการกำหนดปัญหาสาธารณสุข  ระเบียบวิธีวิจัยทางระบาดวิทยา เศรษฐศาสตร์ สังคม การบริหารการศึกษาทางด้านประชากรศาสตร์  การศึกษาที่ใช้ชุมชนและองค์กรเป็นฐาน ความต้องการด้านข่าวสาร วิธีการและเทคนิคสำหรับการวางแผนและการบริหารจัดการงานวิจัยทางสาธารณสุข และจริยธรรมการวิจัย</w:t>
            </w:r>
          </w:p>
        </w:tc>
        <w:tc>
          <w:tcPr>
            <w:tcW w:w="1146" w:type="dxa"/>
            <w:tcBorders>
              <w:top w:val="nil"/>
              <w:left w:val="nil"/>
              <w:bottom w:val="single" w:sz="4" w:space="0" w:color="auto"/>
              <w:right w:val="nil"/>
            </w:tcBorders>
          </w:tcPr>
          <w:p w:rsidR="00CD05B7" w:rsidRPr="0089201F" w:rsidRDefault="00CD05B7" w:rsidP="00077704">
            <w:pPr>
              <w:rPr>
                <w:rFonts w:ascii="Calibri" w:hAnsi="Calibri" w:cs="Angsana New"/>
                <w:spacing w:val="-2"/>
                <w:szCs w:val="22"/>
                <w:cs/>
              </w:rPr>
            </w:pPr>
          </w:p>
        </w:tc>
      </w:tr>
      <w:tr w:rsidR="00CD05B7" w:rsidRPr="0089201F" w:rsidTr="00077704">
        <w:tc>
          <w:tcPr>
            <w:tcW w:w="1098" w:type="dxa"/>
            <w:tcBorders>
              <w:top w:val="single" w:sz="4" w:space="0" w:color="auto"/>
              <w:left w:val="nil"/>
              <w:bottom w:val="nil"/>
              <w:right w:val="nil"/>
            </w:tcBorders>
          </w:tcPr>
          <w:p w:rsidR="00CD05B7" w:rsidRPr="00697690" w:rsidRDefault="00697690" w:rsidP="00077704">
            <w:pPr>
              <w:rPr>
                <w:rFonts w:cs="Angsana New"/>
                <w:b/>
                <w:bCs/>
                <w:spacing w:val="-2"/>
                <w:szCs w:val="22"/>
              </w:rPr>
            </w:pPr>
            <w:r w:rsidRPr="00697690">
              <w:rPr>
                <w:b/>
                <w:bCs/>
              </w:rPr>
              <w:t>5300507</w:t>
            </w:r>
          </w:p>
        </w:tc>
        <w:tc>
          <w:tcPr>
            <w:tcW w:w="7854" w:type="dxa"/>
            <w:tcBorders>
              <w:top w:val="single" w:sz="4" w:space="0" w:color="auto"/>
              <w:left w:val="nil"/>
              <w:bottom w:val="nil"/>
              <w:right w:val="nil"/>
            </w:tcBorders>
          </w:tcPr>
          <w:p w:rsidR="00CD05B7" w:rsidRPr="00697690" w:rsidRDefault="00697690" w:rsidP="00077704">
            <w:pPr>
              <w:rPr>
                <w:b/>
                <w:bCs/>
              </w:rPr>
            </w:pPr>
            <w:r w:rsidRPr="00697690">
              <w:rPr>
                <w:b/>
                <w:bCs/>
              </w:rPr>
              <w:t>Statistics in Public Health Research</w:t>
            </w:r>
          </w:p>
        </w:tc>
        <w:tc>
          <w:tcPr>
            <w:tcW w:w="1146" w:type="dxa"/>
            <w:tcBorders>
              <w:top w:val="single" w:sz="4" w:space="0" w:color="auto"/>
              <w:left w:val="nil"/>
              <w:bottom w:val="nil"/>
              <w:right w:val="nil"/>
            </w:tcBorders>
          </w:tcPr>
          <w:p w:rsidR="00CD05B7" w:rsidRPr="0089201F" w:rsidRDefault="00697690" w:rsidP="00077704">
            <w:pPr>
              <w:rPr>
                <w:rFonts w:ascii="Calibri" w:hAnsi="Calibri" w:cs="Angsana New"/>
                <w:spacing w:val="-2"/>
                <w:szCs w:val="22"/>
                <w:cs/>
              </w:rPr>
            </w:pPr>
            <w:r w:rsidRPr="00CD05B7">
              <w:rPr>
                <w:b/>
                <w:bCs/>
              </w:rPr>
              <w:t>3</w:t>
            </w:r>
            <w:r>
              <w:t xml:space="preserve"> </w:t>
            </w:r>
            <w:r w:rsidRPr="00CD05B7">
              <w:rPr>
                <w:sz w:val="16"/>
                <w:szCs w:val="16"/>
              </w:rPr>
              <w:t>(3-0-9)</w:t>
            </w:r>
          </w:p>
        </w:tc>
      </w:tr>
      <w:tr w:rsidR="00697690" w:rsidRPr="0089201F" w:rsidTr="00077704">
        <w:tc>
          <w:tcPr>
            <w:tcW w:w="1098" w:type="dxa"/>
            <w:tcBorders>
              <w:top w:val="nil"/>
              <w:left w:val="nil"/>
              <w:bottom w:val="nil"/>
              <w:right w:val="nil"/>
            </w:tcBorders>
          </w:tcPr>
          <w:p w:rsidR="00697690" w:rsidRPr="00591837" w:rsidRDefault="00697690" w:rsidP="00077704">
            <w:pPr>
              <w:rPr>
                <w:rFonts w:cs="Angsana New"/>
                <w:b/>
                <w:bCs/>
                <w:spacing w:val="-2"/>
                <w:szCs w:val="22"/>
              </w:rPr>
            </w:pPr>
          </w:p>
        </w:tc>
        <w:tc>
          <w:tcPr>
            <w:tcW w:w="7854" w:type="dxa"/>
            <w:tcBorders>
              <w:top w:val="nil"/>
              <w:left w:val="nil"/>
              <w:bottom w:val="nil"/>
              <w:right w:val="nil"/>
            </w:tcBorders>
          </w:tcPr>
          <w:p w:rsidR="00697690" w:rsidRPr="00697690" w:rsidRDefault="00697690" w:rsidP="00EE6D76">
            <w:pPr>
              <w:jc w:val="thaiDistribute"/>
            </w:pPr>
            <w:r>
              <w:t>Statistical methods; descriptive statistics, probability and probability distribution, sampling techniques and sample size, validity and reliability, inference on means and proportions, correlation and regression, nonparametric statistics, multivariable analysis, statistics for critical appraisal, using statistical software for analysis and interpretation.</w:t>
            </w:r>
          </w:p>
        </w:tc>
        <w:tc>
          <w:tcPr>
            <w:tcW w:w="1146" w:type="dxa"/>
            <w:tcBorders>
              <w:top w:val="nil"/>
              <w:left w:val="nil"/>
              <w:bottom w:val="nil"/>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nil"/>
              <w:left w:val="nil"/>
              <w:bottom w:val="nil"/>
              <w:right w:val="nil"/>
            </w:tcBorders>
          </w:tcPr>
          <w:p w:rsidR="00697690" w:rsidRPr="00591837" w:rsidRDefault="00697690" w:rsidP="00077704">
            <w:pPr>
              <w:rPr>
                <w:rFonts w:cs="Angsana New"/>
                <w:b/>
                <w:bCs/>
                <w:spacing w:val="-2"/>
                <w:szCs w:val="22"/>
              </w:rPr>
            </w:pPr>
          </w:p>
        </w:tc>
        <w:tc>
          <w:tcPr>
            <w:tcW w:w="7854" w:type="dxa"/>
            <w:tcBorders>
              <w:top w:val="nil"/>
              <w:left w:val="nil"/>
              <w:bottom w:val="nil"/>
              <w:right w:val="nil"/>
            </w:tcBorders>
          </w:tcPr>
          <w:p w:rsidR="00697690" w:rsidRPr="00697690" w:rsidRDefault="00697690" w:rsidP="00697690">
            <w:pPr>
              <w:rPr>
                <w:b/>
                <w:bCs/>
              </w:rPr>
            </w:pPr>
            <w:r w:rsidRPr="00697690">
              <w:rPr>
                <w:rFonts w:cs="Cordia New"/>
                <w:b/>
                <w:bCs/>
                <w:cs/>
              </w:rPr>
              <w:t>สถิติในงานวิจัยสาธารณสุข</w:t>
            </w:r>
          </w:p>
        </w:tc>
        <w:tc>
          <w:tcPr>
            <w:tcW w:w="1146" w:type="dxa"/>
            <w:tcBorders>
              <w:top w:val="nil"/>
              <w:left w:val="nil"/>
              <w:bottom w:val="nil"/>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nil"/>
              <w:left w:val="nil"/>
              <w:bottom w:val="single" w:sz="4" w:space="0" w:color="auto"/>
              <w:right w:val="nil"/>
            </w:tcBorders>
          </w:tcPr>
          <w:p w:rsidR="00697690" w:rsidRPr="00591837" w:rsidRDefault="00697690" w:rsidP="00077704">
            <w:pPr>
              <w:rPr>
                <w:rFonts w:cs="Angsana New"/>
                <w:b/>
                <w:bCs/>
                <w:spacing w:val="-2"/>
                <w:szCs w:val="22"/>
              </w:rPr>
            </w:pPr>
          </w:p>
        </w:tc>
        <w:tc>
          <w:tcPr>
            <w:tcW w:w="7854" w:type="dxa"/>
            <w:tcBorders>
              <w:top w:val="nil"/>
              <w:left w:val="nil"/>
              <w:bottom w:val="single" w:sz="4" w:space="0" w:color="auto"/>
              <w:right w:val="nil"/>
            </w:tcBorders>
          </w:tcPr>
          <w:p w:rsidR="00697690" w:rsidRDefault="00697690" w:rsidP="00EA06BA">
            <w:pPr>
              <w:spacing w:line="168" w:lineRule="auto"/>
              <w:jc w:val="thaiDistribute"/>
            </w:pPr>
            <w:r>
              <w:rPr>
                <w:rFonts w:cs="Cordia New"/>
                <w:cs/>
              </w:rPr>
              <w:t xml:space="preserve">ระเบียบวิธีทางสถิติ สถิติเชิงพรรณนา  ความน่าจะเป็นและการแจกแจงความน่าจะเป็น เทคนิคการสุ่มตัวอย่างและขนาดตัวอย่าง ความถูกต้องและความน่าเชื่อถือ การอนุมานทางสถิติในค่าเฉลี่ยและค่าสัดส่วน สหสัมพันธ์และความถดถอย  สถิติที่ไม่ใช้พารามิเตอร์ การวิเคราะห์ตัวแปรเชิงพหุ สถิติสำหรับการอ่านอย่างมีวิจารณญาณ รวมทั้งการใช้โปรแกรมสำเร็จรูปทางสถิติและการแปลผล </w:t>
            </w:r>
          </w:p>
          <w:p w:rsidR="00697690" w:rsidRPr="00475747" w:rsidRDefault="00697690" w:rsidP="00077704">
            <w:pPr>
              <w:rPr>
                <w:b/>
                <w:bCs/>
              </w:rPr>
            </w:pPr>
          </w:p>
        </w:tc>
        <w:tc>
          <w:tcPr>
            <w:tcW w:w="1146" w:type="dxa"/>
            <w:tcBorders>
              <w:top w:val="nil"/>
              <w:left w:val="nil"/>
              <w:bottom w:val="single" w:sz="4" w:space="0" w:color="auto"/>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single" w:sz="4" w:space="0" w:color="auto"/>
              <w:left w:val="nil"/>
              <w:bottom w:val="nil"/>
              <w:right w:val="nil"/>
            </w:tcBorders>
          </w:tcPr>
          <w:p w:rsidR="00697690" w:rsidRPr="00591837" w:rsidRDefault="00697690" w:rsidP="00077704">
            <w:pPr>
              <w:rPr>
                <w:rFonts w:cs="Angsana New"/>
                <w:b/>
                <w:bCs/>
                <w:spacing w:val="-2"/>
                <w:szCs w:val="22"/>
              </w:rPr>
            </w:pPr>
          </w:p>
        </w:tc>
        <w:tc>
          <w:tcPr>
            <w:tcW w:w="7854" w:type="dxa"/>
            <w:tcBorders>
              <w:top w:val="single" w:sz="4" w:space="0" w:color="auto"/>
              <w:left w:val="nil"/>
              <w:bottom w:val="nil"/>
              <w:right w:val="nil"/>
            </w:tcBorders>
          </w:tcPr>
          <w:p w:rsidR="00697690" w:rsidRDefault="00697690" w:rsidP="00077704">
            <w:pPr>
              <w:rPr>
                <w:b/>
                <w:bCs/>
              </w:rPr>
            </w:pPr>
          </w:p>
          <w:p w:rsidR="00697690" w:rsidRDefault="00697690" w:rsidP="00077704">
            <w:pPr>
              <w:rPr>
                <w:b/>
                <w:bCs/>
              </w:rPr>
            </w:pPr>
          </w:p>
          <w:p w:rsidR="00697690" w:rsidRDefault="00697690" w:rsidP="00077704">
            <w:pPr>
              <w:rPr>
                <w:b/>
                <w:bCs/>
              </w:rPr>
            </w:pPr>
          </w:p>
          <w:p w:rsidR="00697690" w:rsidRDefault="00697690" w:rsidP="00077704">
            <w:pPr>
              <w:rPr>
                <w:b/>
                <w:bCs/>
              </w:rPr>
            </w:pPr>
          </w:p>
          <w:p w:rsidR="00EE6D76" w:rsidRDefault="00EE6D76" w:rsidP="00077704">
            <w:pPr>
              <w:rPr>
                <w:b/>
                <w:bCs/>
              </w:rPr>
            </w:pPr>
          </w:p>
          <w:p w:rsidR="00077704" w:rsidRDefault="00077704" w:rsidP="00077704">
            <w:pPr>
              <w:rPr>
                <w:b/>
                <w:bCs/>
              </w:rPr>
            </w:pPr>
          </w:p>
          <w:p w:rsidR="00077704" w:rsidRDefault="00077704" w:rsidP="00077704">
            <w:pPr>
              <w:rPr>
                <w:b/>
                <w:bCs/>
              </w:rPr>
            </w:pPr>
          </w:p>
          <w:p w:rsidR="00077704" w:rsidRDefault="00077704" w:rsidP="00077704">
            <w:pPr>
              <w:rPr>
                <w:b/>
                <w:bCs/>
              </w:rPr>
            </w:pPr>
          </w:p>
          <w:p w:rsidR="00077704" w:rsidRDefault="00077704" w:rsidP="00077704">
            <w:pPr>
              <w:rPr>
                <w:b/>
                <w:bCs/>
              </w:rPr>
            </w:pPr>
          </w:p>
          <w:p w:rsidR="00697690" w:rsidRPr="00475747" w:rsidRDefault="00697690" w:rsidP="00077704">
            <w:pPr>
              <w:rPr>
                <w:b/>
                <w:bCs/>
              </w:rPr>
            </w:pPr>
          </w:p>
        </w:tc>
        <w:tc>
          <w:tcPr>
            <w:tcW w:w="1146" w:type="dxa"/>
            <w:tcBorders>
              <w:top w:val="single" w:sz="4" w:space="0" w:color="auto"/>
              <w:left w:val="nil"/>
              <w:bottom w:val="nil"/>
              <w:right w:val="nil"/>
            </w:tcBorders>
          </w:tcPr>
          <w:p w:rsidR="00697690" w:rsidRPr="0089201F" w:rsidRDefault="00697690" w:rsidP="00077704">
            <w:pPr>
              <w:rPr>
                <w:rFonts w:ascii="Calibri" w:hAnsi="Calibri" w:cs="Angsana New"/>
                <w:spacing w:val="-2"/>
                <w:szCs w:val="22"/>
                <w:cs/>
              </w:rPr>
            </w:pPr>
          </w:p>
        </w:tc>
      </w:tr>
      <w:tr w:rsidR="00697690" w:rsidRPr="0089201F" w:rsidTr="00077704">
        <w:tc>
          <w:tcPr>
            <w:tcW w:w="1098" w:type="dxa"/>
            <w:tcBorders>
              <w:top w:val="nil"/>
              <w:left w:val="nil"/>
              <w:bottom w:val="single" w:sz="4" w:space="0" w:color="auto"/>
              <w:right w:val="nil"/>
            </w:tcBorders>
          </w:tcPr>
          <w:p w:rsidR="00697690" w:rsidRDefault="00697690" w:rsidP="00077704">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697690" w:rsidRDefault="00697690"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697690" w:rsidRDefault="00697690" w:rsidP="00077704">
            <w:r w:rsidRPr="00591837">
              <w:rPr>
                <w:rFonts w:ascii="Calibri" w:eastAsia="Calibri" w:hAnsi="Calibri" w:cs="Angsana New"/>
                <w:b/>
                <w:bCs/>
                <w:szCs w:val="22"/>
              </w:rPr>
              <w:t>Credit</w:t>
            </w:r>
          </w:p>
        </w:tc>
      </w:tr>
      <w:tr w:rsidR="00697690" w:rsidRPr="0089201F" w:rsidTr="00077704">
        <w:tc>
          <w:tcPr>
            <w:tcW w:w="1098" w:type="dxa"/>
            <w:tcBorders>
              <w:top w:val="single" w:sz="4" w:space="0" w:color="auto"/>
              <w:left w:val="nil"/>
              <w:bottom w:val="nil"/>
              <w:right w:val="nil"/>
            </w:tcBorders>
          </w:tcPr>
          <w:p w:rsidR="00697690" w:rsidRPr="008C4682" w:rsidRDefault="00B31CC3" w:rsidP="00077704">
            <w:pPr>
              <w:rPr>
                <w:rFonts w:ascii="Calibri" w:eastAsia="Calibri" w:hAnsi="Calibri" w:cs="Angsana New"/>
                <w:b/>
                <w:bCs/>
                <w:szCs w:val="22"/>
              </w:rPr>
            </w:pPr>
            <w:r w:rsidRPr="008C4682">
              <w:rPr>
                <w:b/>
                <w:bCs/>
              </w:rPr>
              <w:t>5300508</w:t>
            </w:r>
          </w:p>
        </w:tc>
        <w:tc>
          <w:tcPr>
            <w:tcW w:w="7854" w:type="dxa"/>
            <w:tcBorders>
              <w:top w:val="single" w:sz="4" w:space="0" w:color="auto"/>
              <w:left w:val="nil"/>
              <w:bottom w:val="nil"/>
              <w:right w:val="nil"/>
            </w:tcBorders>
          </w:tcPr>
          <w:p w:rsidR="00697690" w:rsidRPr="008C4682" w:rsidRDefault="00B31CC3" w:rsidP="00077704">
            <w:pPr>
              <w:rPr>
                <w:rFonts w:ascii="Calibri" w:eastAsia="Calibri" w:hAnsi="Calibri" w:cs="Angsana New"/>
                <w:b/>
                <w:bCs/>
                <w:szCs w:val="22"/>
              </w:rPr>
            </w:pPr>
            <w:r w:rsidRPr="008C4682">
              <w:rPr>
                <w:b/>
                <w:bCs/>
              </w:rPr>
              <w:t>Public Health Administration</w:t>
            </w:r>
          </w:p>
        </w:tc>
        <w:tc>
          <w:tcPr>
            <w:tcW w:w="1146" w:type="dxa"/>
            <w:tcBorders>
              <w:top w:val="single" w:sz="4" w:space="0" w:color="auto"/>
              <w:left w:val="nil"/>
              <w:bottom w:val="nil"/>
              <w:right w:val="nil"/>
            </w:tcBorders>
          </w:tcPr>
          <w:p w:rsidR="00697690" w:rsidRPr="00591837" w:rsidRDefault="00B31CC3"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697690" w:rsidRPr="0089201F" w:rsidTr="00077704">
        <w:tc>
          <w:tcPr>
            <w:tcW w:w="1098" w:type="dxa"/>
            <w:tcBorders>
              <w:top w:val="nil"/>
              <w:left w:val="nil"/>
              <w:bottom w:val="nil"/>
              <w:right w:val="nil"/>
            </w:tcBorders>
          </w:tcPr>
          <w:p w:rsidR="00697690" w:rsidRPr="00591837" w:rsidRDefault="00697690" w:rsidP="00077704">
            <w:pPr>
              <w:rPr>
                <w:rFonts w:ascii="Calibri" w:eastAsia="Calibri" w:hAnsi="Calibri" w:cs="Angsana New"/>
                <w:b/>
                <w:bCs/>
                <w:szCs w:val="22"/>
              </w:rPr>
            </w:pPr>
          </w:p>
        </w:tc>
        <w:tc>
          <w:tcPr>
            <w:tcW w:w="7854" w:type="dxa"/>
            <w:tcBorders>
              <w:top w:val="nil"/>
              <w:left w:val="nil"/>
              <w:bottom w:val="nil"/>
              <w:right w:val="nil"/>
            </w:tcBorders>
          </w:tcPr>
          <w:p w:rsidR="00697690" w:rsidRPr="00B31CC3" w:rsidRDefault="00B31CC3" w:rsidP="008C4682">
            <w:pPr>
              <w:jc w:val="thaiDistribute"/>
            </w:pPr>
            <w:r>
              <w:t>Principles of policy making; legal and ethical issues pertaining to public health policy and practice; health care financing; information requirements for policy making; strategic planning principles, methods and techniques; strategic planning practice and threats;  structures and functions of health care delivery systems; development approaches and health development interventions; the practice of operational planning and management; program and project financial management; leadership and the roles of a manager; organizational development; negotiation and conflict resolution; networking and team building; financial, technological, and human resource development strategies.</w:t>
            </w:r>
          </w:p>
        </w:tc>
        <w:tc>
          <w:tcPr>
            <w:tcW w:w="1146" w:type="dxa"/>
            <w:tcBorders>
              <w:top w:val="nil"/>
              <w:left w:val="nil"/>
              <w:bottom w:val="nil"/>
              <w:right w:val="nil"/>
            </w:tcBorders>
          </w:tcPr>
          <w:p w:rsidR="00697690" w:rsidRPr="00591837" w:rsidRDefault="00697690" w:rsidP="00077704">
            <w:pPr>
              <w:rPr>
                <w:rFonts w:ascii="Calibri" w:eastAsia="Calibri" w:hAnsi="Calibri" w:cs="Angsana New"/>
                <w:b/>
                <w:bCs/>
                <w:szCs w:val="22"/>
              </w:rPr>
            </w:pPr>
          </w:p>
        </w:tc>
      </w:tr>
      <w:tr w:rsidR="00697690" w:rsidRPr="0089201F" w:rsidTr="00077704">
        <w:tc>
          <w:tcPr>
            <w:tcW w:w="1098" w:type="dxa"/>
            <w:tcBorders>
              <w:top w:val="nil"/>
              <w:left w:val="nil"/>
              <w:bottom w:val="nil"/>
              <w:right w:val="nil"/>
            </w:tcBorders>
          </w:tcPr>
          <w:p w:rsidR="00697690" w:rsidRPr="00591837" w:rsidRDefault="00697690" w:rsidP="00077704">
            <w:pPr>
              <w:rPr>
                <w:rFonts w:ascii="Calibri" w:eastAsia="Calibri" w:hAnsi="Calibri" w:cs="Angsana New"/>
                <w:b/>
                <w:bCs/>
                <w:szCs w:val="22"/>
              </w:rPr>
            </w:pPr>
          </w:p>
        </w:tc>
        <w:tc>
          <w:tcPr>
            <w:tcW w:w="7854" w:type="dxa"/>
            <w:tcBorders>
              <w:top w:val="nil"/>
              <w:left w:val="nil"/>
              <w:bottom w:val="nil"/>
              <w:right w:val="nil"/>
            </w:tcBorders>
          </w:tcPr>
          <w:p w:rsidR="00697690" w:rsidRPr="008C4682" w:rsidRDefault="00B31CC3" w:rsidP="00077704">
            <w:pPr>
              <w:rPr>
                <w:rFonts w:ascii="Calibri" w:eastAsia="Calibri" w:hAnsi="Calibri" w:cs="Angsana New"/>
                <w:b/>
                <w:bCs/>
                <w:szCs w:val="22"/>
              </w:rPr>
            </w:pPr>
            <w:r w:rsidRPr="008C4682">
              <w:rPr>
                <w:rFonts w:cs="Cordia New"/>
                <w:b/>
                <w:bCs/>
                <w:cs/>
              </w:rPr>
              <w:t>การบริหารจัดการสาธารณสุข</w:t>
            </w:r>
          </w:p>
        </w:tc>
        <w:tc>
          <w:tcPr>
            <w:tcW w:w="1146" w:type="dxa"/>
            <w:tcBorders>
              <w:top w:val="nil"/>
              <w:left w:val="nil"/>
              <w:bottom w:val="nil"/>
              <w:right w:val="nil"/>
            </w:tcBorders>
          </w:tcPr>
          <w:p w:rsidR="00697690" w:rsidRPr="00591837" w:rsidRDefault="00697690" w:rsidP="00077704">
            <w:pPr>
              <w:rPr>
                <w:rFonts w:ascii="Calibri" w:eastAsia="Calibri" w:hAnsi="Calibri" w:cs="Angsana New"/>
                <w:b/>
                <w:bCs/>
                <w:szCs w:val="22"/>
              </w:rPr>
            </w:pPr>
          </w:p>
        </w:tc>
      </w:tr>
      <w:tr w:rsidR="00B31CC3" w:rsidRPr="0089201F" w:rsidTr="00077704">
        <w:trPr>
          <w:trHeight w:val="2285"/>
        </w:trPr>
        <w:tc>
          <w:tcPr>
            <w:tcW w:w="1098" w:type="dxa"/>
            <w:tcBorders>
              <w:top w:val="nil"/>
              <w:left w:val="nil"/>
              <w:bottom w:val="single" w:sz="4" w:space="0" w:color="auto"/>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B31CC3" w:rsidRPr="00B31CC3" w:rsidRDefault="00B31CC3" w:rsidP="008C4682">
            <w:pPr>
              <w:spacing w:line="168" w:lineRule="auto"/>
              <w:jc w:val="thaiDistribute"/>
              <w:rPr>
                <w:cs/>
              </w:rPr>
            </w:pPr>
            <w:r>
              <w:rPr>
                <w:rFonts w:cs="Cordia New"/>
                <w:cs/>
              </w:rPr>
              <w:t>หลักการของการวางแผน  ประเด็นทางด้านกฎหมายและจริยธรรมเกี่ยวกับนโยบายการสาธารณสุขและการปฏิบัติการคลังสาธารณสุข ความต้องการข่าวสารข้อมูลในการวางนโยบาย หลักการ วิธีการและเทคนิคในการวางแผนกลยุทธ์  การปฏิบัติและข้อพึงระวังในการวางแผนกลยุทธ์โครงสร้างและหน้าที่ของระบบการให้บริการทางด้านสาธารณสุข  แนวทางการพัฒนาและการเข้าไปมีบทบาทในการพัฒนาด้านสุขภาพการวางแผนปฏิบัติการและการจัดการโครงการทางด้านการคลังคลังบทบาทและความเป็นผู้นำของผู้บริหาร การพัฒนาองค์กร การต่อรองและการแก้ไขปัญหาขัดแย้ง การทำงานเป็นเครือข่ายและการสร้างทีมงาน กลยุทธ์การพัฒนาทางด้านการคลัง เทคโนโลยีและทรัพยากรบุคคล</w:t>
            </w:r>
          </w:p>
        </w:tc>
        <w:tc>
          <w:tcPr>
            <w:tcW w:w="1146" w:type="dxa"/>
            <w:tcBorders>
              <w:top w:val="nil"/>
              <w:left w:val="nil"/>
              <w:bottom w:val="single" w:sz="4" w:space="0" w:color="auto"/>
              <w:right w:val="nil"/>
            </w:tcBorders>
          </w:tcPr>
          <w:p w:rsidR="00B31CC3" w:rsidRPr="00591837" w:rsidRDefault="00B31CC3" w:rsidP="00077704">
            <w:pPr>
              <w:rPr>
                <w:rFonts w:ascii="Calibri" w:eastAsia="Calibri" w:hAnsi="Calibri" w:cs="Angsana New"/>
                <w:b/>
                <w:bCs/>
                <w:szCs w:val="22"/>
              </w:rPr>
            </w:pPr>
          </w:p>
        </w:tc>
      </w:tr>
      <w:tr w:rsidR="00B31CC3" w:rsidRPr="0089201F" w:rsidTr="00077704">
        <w:tc>
          <w:tcPr>
            <w:tcW w:w="1098" w:type="dxa"/>
            <w:tcBorders>
              <w:top w:val="single" w:sz="4" w:space="0" w:color="auto"/>
              <w:left w:val="nil"/>
              <w:bottom w:val="nil"/>
              <w:right w:val="nil"/>
            </w:tcBorders>
          </w:tcPr>
          <w:p w:rsidR="00B31CC3" w:rsidRPr="008C4682" w:rsidRDefault="00B31CC3" w:rsidP="00077704">
            <w:pPr>
              <w:rPr>
                <w:rFonts w:ascii="Calibri" w:eastAsia="Calibri" w:hAnsi="Calibri" w:cs="Angsana New"/>
                <w:b/>
                <w:bCs/>
                <w:szCs w:val="22"/>
              </w:rPr>
            </w:pPr>
            <w:r w:rsidRPr="008C4682">
              <w:rPr>
                <w:b/>
                <w:bCs/>
              </w:rPr>
              <w:t>5300512</w:t>
            </w:r>
          </w:p>
        </w:tc>
        <w:tc>
          <w:tcPr>
            <w:tcW w:w="7854" w:type="dxa"/>
            <w:tcBorders>
              <w:top w:val="single" w:sz="4" w:space="0" w:color="auto"/>
              <w:left w:val="nil"/>
              <w:bottom w:val="nil"/>
              <w:right w:val="nil"/>
            </w:tcBorders>
          </w:tcPr>
          <w:p w:rsidR="00B31CC3" w:rsidRPr="008C4682" w:rsidRDefault="00B31CC3" w:rsidP="00077704">
            <w:pPr>
              <w:rPr>
                <w:rFonts w:cs="Cordia New"/>
                <w:b/>
                <w:bCs/>
                <w:cs/>
              </w:rPr>
            </w:pPr>
            <w:r w:rsidRPr="008C4682">
              <w:rPr>
                <w:b/>
                <w:bCs/>
              </w:rPr>
              <w:t>Health Development and Change</w:t>
            </w:r>
            <w:r w:rsidRPr="008C4682">
              <w:rPr>
                <w:b/>
                <w:bCs/>
              </w:rPr>
              <w:tab/>
            </w:r>
          </w:p>
        </w:tc>
        <w:tc>
          <w:tcPr>
            <w:tcW w:w="1146" w:type="dxa"/>
            <w:tcBorders>
              <w:top w:val="single" w:sz="4" w:space="0" w:color="auto"/>
              <w:left w:val="nil"/>
              <w:bottom w:val="nil"/>
              <w:right w:val="nil"/>
            </w:tcBorders>
          </w:tcPr>
          <w:p w:rsidR="00B31CC3" w:rsidRPr="00591837" w:rsidRDefault="00B31CC3"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B31CC3" w:rsidRPr="0089201F" w:rsidTr="00077704">
        <w:tc>
          <w:tcPr>
            <w:tcW w:w="1098"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nil"/>
              <w:right w:val="nil"/>
            </w:tcBorders>
          </w:tcPr>
          <w:p w:rsidR="00B31CC3" w:rsidRPr="00B31CC3" w:rsidRDefault="00B31CC3" w:rsidP="008C4682">
            <w:pPr>
              <w:jc w:val="thaiDistribute"/>
              <w:rPr>
                <w:cs/>
              </w:rPr>
            </w:pPr>
            <w:r>
              <w:t>Critical appraisal of health risks associated with a developing society; the process of inquiry in developing societies; methodologies and techniques for assessing risk,; different needs for information, and uses of information; critical evaluations of sources of information, methods, and techniques; risk assessments and risk management of environmental hazards; rapid local appraisal; and assessment of urban and rural health hazards.</w:t>
            </w:r>
          </w:p>
        </w:tc>
        <w:tc>
          <w:tcPr>
            <w:tcW w:w="1146"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r>
      <w:tr w:rsidR="00B31CC3" w:rsidRPr="0089201F" w:rsidTr="00077704">
        <w:tc>
          <w:tcPr>
            <w:tcW w:w="1098"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nil"/>
              <w:right w:val="nil"/>
            </w:tcBorders>
          </w:tcPr>
          <w:p w:rsidR="00B31CC3" w:rsidRPr="008C4682" w:rsidRDefault="00B31CC3" w:rsidP="00077704">
            <w:pPr>
              <w:rPr>
                <w:rFonts w:cs="Cordia New"/>
                <w:b/>
                <w:bCs/>
                <w:cs/>
              </w:rPr>
            </w:pPr>
            <w:r w:rsidRPr="008C4682">
              <w:rPr>
                <w:rFonts w:cs="Cordia New"/>
                <w:b/>
                <w:bCs/>
                <w:cs/>
              </w:rPr>
              <w:t>การพัฒนาและการเปลี่ยนแปลงด้านสุขภาพ</w:t>
            </w:r>
          </w:p>
        </w:tc>
        <w:tc>
          <w:tcPr>
            <w:tcW w:w="1146"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r>
      <w:tr w:rsidR="00B31CC3" w:rsidRPr="0089201F" w:rsidTr="00077704">
        <w:tc>
          <w:tcPr>
            <w:tcW w:w="1098" w:type="dxa"/>
            <w:tcBorders>
              <w:top w:val="nil"/>
              <w:left w:val="nil"/>
              <w:bottom w:val="single" w:sz="4" w:space="0" w:color="auto"/>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B31CC3" w:rsidRPr="00B31CC3" w:rsidRDefault="00B31CC3" w:rsidP="008C4682">
            <w:pPr>
              <w:spacing w:line="168" w:lineRule="auto"/>
              <w:jc w:val="thaiDistribute"/>
              <w:rPr>
                <w:cs/>
              </w:rPr>
            </w:pPr>
            <w:r>
              <w:rPr>
                <w:rFonts w:cs="Cordia New"/>
                <w:cs/>
              </w:rPr>
              <w:t>การประเมินปัจจัยเสี่ยงต่อสุขภาพซึ่งเกี่ยวเนื่องกับสังคมที่กำลังพัฒนา  กระบวนการได้รับข่าวสารในสังคมที่กำลังพัฒนา  วิธีการและเทคนิคสำหรับการประเมินปัจจัยเสี่ยงความจำเป็นและการใช้ข้อมูลข่าวสาร การประเมินแหล่งที่มาของข้อมูล ข่าวสาร  วิธีการและเทคนิค การประเมินและการบริหาร จัดการปัจจัยเสี่ยง ต่อสุขภาพของเมืองและชนบท การพัฒนา ระบบสุขภาพที่สอดคล้อง สนองตอบความต้องการของประชาชนในแต่ละท้องถิ่น</w:t>
            </w:r>
          </w:p>
        </w:tc>
        <w:tc>
          <w:tcPr>
            <w:tcW w:w="1146" w:type="dxa"/>
            <w:tcBorders>
              <w:top w:val="nil"/>
              <w:left w:val="nil"/>
              <w:bottom w:val="single" w:sz="4" w:space="0" w:color="auto"/>
              <w:right w:val="nil"/>
            </w:tcBorders>
          </w:tcPr>
          <w:p w:rsidR="00B31CC3" w:rsidRPr="00591837" w:rsidRDefault="00B31CC3" w:rsidP="00077704">
            <w:pPr>
              <w:rPr>
                <w:rFonts w:ascii="Calibri" w:eastAsia="Calibri" w:hAnsi="Calibri" w:cs="Angsana New"/>
                <w:b/>
                <w:bCs/>
                <w:szCs w:val="22"/>
              </w:rPr>
            </w:pPr>
          </w:p>
        </w:tc>
      </w:tr>
      <w:tr w:rsidR="008C4682" w:rsidRPr="0089201F" w:rsidTr="00077704">
        <w:tc>
          <w:tcPr>
            <w:tcW w:w="1098"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077704" w:rsidRDefault="00077704"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rPr>
            </w:pPr>
          </w:p>
          <w:p w:rsidR="008C4682" w:rsidRDefault="008C4682" w:rsidP="008C4682">
            <w:pPr>
              <w:spacing w:line="168" w:lineRule="auto"/>
              <w:rPr>
                <w:rFonts w:cs="Cordia New"/>
                <w:cs/>
              </w:rPr>
            </w:pPr>
          </w:p>
        </w:tc>
        <w:tc>
          <w:tcPr>
            <w:tcW w:w="1146"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9201F" w:rsidTr="00077704">
        <w:tc>
          <w:tcPr>
            <w:tcW w:w="1098" w:type="dxa"/>
            <w:tcBorders>
              <w:top w:val="nil"/>
              <w:left w:val="nil"/>
              <w:bottom w:val="single" w:sz="4" w:space="0" w:color="auto"/>
              <w:right w:val="nil"/>
            </w:tcBorders>
          </w:tcPr>
          <w:p w:rsidR="008C4682" w:rsidRDefault="008C4682" w:rsidP="00077704">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8C4682" w:rsidRDefault="008C4682"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8C4682" w:rsidRDefault="008C4682" w:rsidP="00077704">
            <w:r w:rsidRPr="00591837">
              <w:rPr>
                <w:rFonts w:ascii="Calibri" w:eastAsia="Calibri" w:hAnsi="Calibri" w:cs="Angsana New"/>
                <w:b/>
                <w:bCs/>
                <w:szCs w:val="22"/>
              </w:rPr>
              <w:t>Credit</w:t>
            </w:r>
          </w:p>
        </w:tc>
      </w:tr>
      <w:tr w:rsidR="00B31CC3" w:rsidRPr="0089201F" w:rsidTr="00077704">
        <w:tc>
          <w:tcPr>
            <w:tcW w:w="1098" w:type="dxa"/>
            <w:tcBorders>
              <w:top w:val="single" w:sz="4" w:space="0" w:color="auto"/>
              <w:left w:val="nil"/>
              <w:bottom w:val="nil"/>
              <w:right w:val="nil"/>
            </w:tcBorders>
          </w:tcPr>
          <w:p w:rsidR="00B31CC3" w:rsidRPr="008C4682" w:rsidRDefault="00B31CC3" w:rsidP="00077704">
            <w:pPr>
              <w:rPr>
                <w:rFonts w:ascii="Calibri" w:eastAsia="Calibri" w:hAnsi="Calibri" w:cs="Angsana New"/>
                <w:b/>
                <w:bCs/>
                <w:szCs w:val="22"/>
              </w:rPr>
            </w:pPr>
            <w:r w:rsidRPr="008C4682">
              <w:rPr>
                <w:b/>
                <w:bCs/>
              </w:rPr>
              <w:t>5300513</w:t>
            </w:r>
          </w:p>
        </w:tc>
        <w:tc>
          <w:tcPr>
            <w:tcW w:w="7854" w:type="dxa"/>
            <w:tcBorders>
              <w:top w:val="single" w:sz="4" w:space="0" w:color="auto"/>
              <w:left w:val="nil"/>
              <w:bottom w:val="nil"/>
              <w:right w:val="nil"/>
            </w:tcBorders>
          </w:tcPr>
          <w:p w:rsidR="00B31CC3" w:rsidRPr="008C4682" w:rsidRDefault="00B31CC3" w:rsidP="00B31CC3">
            <w:pPr>
              <w:rPr>
                <w:rFonts w:cs="Cordia New"/>
                <w:b/>
                <w:bCs/>
                <w:cs/>
              </w:rPr>
            </w:pPr>
            <w:r w:rsidRPr="008C4682">
              <w:rPr>
                <w:b/>
                <w:bCs/>
              </w:rPr>
              <w:t>Health Financing</w:t>
            </w:r>
            <w:r w:rsidRPr="008C4682">
              <w:rPr>
                <w:b/>
                <w:bCs/>
              </w:rPr>
              <w:tab/>
            </w:r>
          </w:p>
        </w:tc>
        <w:tc>
          <w:tcPr>
            <w:tcW w:w="1146" w:type="dxa"/>
            <w:tcBorders>
              <w:top w:val="single" w:sz="4" w:space="0" w:color="auto"/>
              <w:left w:val="nil"/>
              <w:bottom w:val="nil"/>
              <w:right w:val="nil"/>
            </w:tcBorders>
          </w:tcPr>
          <w:p w:rsidR="00B31CC3" w:rsidRPr="00591837" w:rsidRDefault="00B31CC3"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B31CC3" w:rsidRPr="0089201F" w:rsidTr="00077704">
        <w:tc>
          <w:tcPr>
            <w:tcW w:w="1098"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nil"/>
              <w:right w:val="nil"/>
            </w:tcBorders>
          </w:tcPr>
          <w:p w:rsidR="00B31CC3" w:rsidRPr="00B31CC3" w:rsidRDefault="00B31CC3" w:rsidP="008C4682">
            <w:pPr>
              <w:jc w:val="thaiDistribute"/>
              <w:rPr>
                <w:cs/>
              </w:rPr>
            </w:pPr>
            <w:r>
              <w:t>Policy decision making in a climate of change; macro- and micro-level policy and strategic planning requirements; different economic support systems; informational requirements and methods/techniques for inquiry; various approaches to health care payment and their relevant political, social considerations; quality, equity, and cost-effectiveness, cost-benefits, and cost minimization; payment schemes; potentials and limitations of the public and private sectors; decision making in financial management systems and techniques.</w:t>
            </w:r>
          </w:p>
        </w:tc>
        <w:tc>
          <w:tcPr>
            <w:tcW w:w="1146"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r>
      <w:tr w:rsidR="00B31CC3" w:rsidRPr="0089201F" w:rsidTr="00077704">
        <w:tc>
          <w:tcPr>
            <w:tcW w:w="1098"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nil"/>
              <w:right w:val="nil"/>
            </w:tcBorders>
          </w:tcPr>
          <w:p w:rsidR="00B31CC3" w:rsidRPr="008C4682" w:rsidRDefault="00B31CC3" w:rsidP="00077704">
            <w:pPr>
              <w:rPr>
                <w:rFonts w:cs="Cordia New"/>
                <w:b/>
                <w:bCs/>
                <w:cs/>
              </w:rPr>
            </w:pPr>
            <w:r w:rsidRPr="008C4682">
              <w:rPr>
                <w:rFonts w:cs="Cordia New"/>
                <w:b/>
                <w:bCs/>
                <w:cs/>
              </w:rPr>
              <w:t>การคลังสาธารณสุข</w:t>
            </w:r>
          </w:p>
        </w:tc>
        <w:tc>
          <w:tcPr>
            <w:tcW w:w="1146" w:type="dxa"/>
            <w:tcBorders>
              <w:top w:val="nil"/>
              <w:left w:val="nil"/>
              <w:bottom w:val="nil"/>
              <w:right w:val="nil"/>
            </w:tcBorders>
          </w:tcPr>
          <w:p w:rsidR="00B31CC3" w:rsidRPr="00591837" w:rsidRDefault="00B31CC3" w:rsidP="00077704">
            <w:pPr>
              <w:rPr>
                <w:rFonts w:ascii="Calibri" w:eastAsia="Calibri" w:hAnsi="Calibri" w:cs="Angsana New"/>
                <w:b/>
                <w:bCs/>
                <w:szCs w:val="22"/>
              </w:rPr>
            </w:pPr>
          </w:p>
        </w:tc>
      </w:tr>
      <w:tr w:rsidR="00B31CC3" w:rsidRPr="0089201F" w:rsidTr="00077704">
        <w:tc>
          <w:tcPr>
            <w:tcW w:w="1098" w:type="dxa"/>
            <w:tcBorders>
              <w:top w:val="nil"/>
              <w:left w:val="nil"/>
              <w:bottom w:val="single" w:sz="4" w:space="0" w:color="auto"/>
              <w:right w:val="nil"/>
            </w:tcBorders>
          </w:tcPr>
          <w:p w:rsidR="00B31CC3" w:rsidRPr="00591837" w:rsidRDefault="00B31CC3"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B31CC3" w:rsidRPr="00B31CC3" w:rsidRDefault="00B31CC3" w:rsidP="008C4682">
            <w:pPr>
              <w:spacing w:line="168" w:lineRule="auto"/>
              <w:jc w:val="thaiDistribute"/>
              <w:rPr>
                <w:cs/>
              </w:rPr>
            </w:pPr>
            <w:r>
              <w:rPr>
                <w:rFonts w:cs="Cordia New"/>
                <w:cs/>
              </w:rPr>
              <w:t>การกำหนดนโยบายในสภาวะที่มีการเปลี่ยนแปลง กลยุทธ์ที่ต้องการในการวางแผนนโยบายระดับจุลภาค และมหภาค ข้อมูลทางด้านระบบเศรษฐกิจ ความต้องการข่าวสารวิธีการและเทคนิคในการได้มาซึ่งข่าวสารแนวทางในการจ่ายค่ารักษา พยาบาล และความเกี่ยวพันกับการเมืองและสังคม ความเสมอภาค ความยุติธรรม ต้นทุน-ประสิทธิผล ต้นทุน-ผลได้ และการทำให้ต้นทุนต่ำสุด ระบบการจ่ายค่ารักษาพยาบาล และค่าตอบแทน ความเป็นไปได้และข้อจำกัด ของภาครัฐและ ภาคเอกชน การตัดสินใจในระบบและเทคนิคการบริหารการเงินการคลัง</w:t>
            </w:r>
          </w:p>
        </w:tc>
        <w:tc>
          <w:tcPr>
            <w:tcW w:w="1146" w:type="dxa"/>
            <w:tcBorders>
              <w:top w:val="nil"/>
              <w:left w:val="nil"/>
              <w:bottom w:val="single" w:sz="4" w:space="0" w:color="auto"/>
              <w:right w:val="nil"/>
            </w:tcBorders>
          </w:tcPr>
          <w:p w:rsidR="00B31CC3" w:rsidRPr="00591837" w:rsidRDefault="00B31CC3" w:rsidP="00077704">
            <w:pPr>
              <w:rPr>
                <w:rFonts w:ascii="Calibri" w:eastAsia="Calibri" w:hAnsi="Calibri" w:cs="Angsana New"/>
                <w:b/>
                <w:bCs/>
                <w:szCs w:val="22"/>
              </w:rPr>
            </w:pPr>
          </w:p>
        </w:tc>
      </w:tr>
      <w:tr w:rsidR="008C4682" w:rsidRPr="0089201F" w:rsidTr="00077704">
        <w:tc>
          <w:tcPr>
            <w:tcW w:w="1098" w:type="dxa"/>
            <w:tcBorders>
              <w:top w:val="single" w:sz="4" w:space="0" w:color="auto"/>
              <w:left w:val="nil"/>
              <w:bottom w:val="nil"/>
              <w:right w:val="nil"/>
            </w:tcBorders>
          </w:tcPr>
          <w:p w:rsidR="008C4682" w:rsidRPr="008C4682" w:rsidRDefault="008C4682" w:rsidP="00077704">
            <w:pPr>
              <w:rPr>
                <w:rFonts w:ascii="Calibri" w:eastAsia="Calibri" w:hAnsi="Calibri" w:cs="Angsana New"/>
                <w:b/>
                <w:bCs/>
                <w:szCs w:val="22"/>
              </w:rPr>
            </w:pPr>
            <w:r w:rsidRPr="008C4682">
              <w:rPr>
                <w:b/>
                <w:bCs/>
              </w:rPr>
              <w:t>5300514</w:t>
            </w:r>
          </w:p>
        </w:tc>
        <w:tc>
          <w:tcPr>
            <w:tcW w:w="7854" w:type="dxa"/>
            <w:tcBorders>
              <w:top w:val="single" w:sz="4" w:space="0" w:color="auto"/>
              <w:left w:val="nil"/>
              <w:bottom w:val="nil"/>
              <w:right w:val="nil"/>
            </w:tcBorders>
            <w:vAlign w:val="center"/>
          </w:tcPr>
          <w:p w:rsidR="008C4682" w:rsidRPr="008C4682" w:rsidRDefault="008C4682" w:rsidP="008C4682">
            <w:pPr>
              <w:spacing w:line="168" w:lineRule="auto"/>
              <w:rPr>
                <w:rFonts w:cs="Cordia New"/>
                <w:b/>
                <w:bCs/>
                <w:cs/>
              </w:rPr>
            </w:pPr>
            <w:r w:rsidRPr="008C4682">
              <w:rPr>
                <w:b/>
                <w:bCs/>
              </w:rPr>
              <w:t>Human Resource Development</w:t>
            </w:r>
          </w:p>
        </w:tc>
        <w:tc>
          <w:tcPr>
            <w:tcW w:w="1146"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C4682" w:rsidRPr="0089201F" w:rsidTr="00077704">
        <w:tc>
          <w:tcPr>
            <w:tcW w:w="1098"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nil"/>
              <w:right w:val="nil"/>
            </w:tcBorders>
          </w:tcPr>
          <w:p w:rsidR="008C4682" w:rsidRPr="008C4682" w:rsidRDefault="008C4682" w:rsidP="00EE6D76">
            <w:pPr>
              <w:jc w:val="thaiDistribute"/>
              <w:rPr>
                <w:cs/>
              </w:rPr>
            </w:pPr>
            <w:r>
              <w:t>Development of learning organizations; strategic planning and management in public health institutions with particular emphasis given to organizational development, and team building; internal and external conflicts, principles and practices of negotiation and conflict resolution; learning and training, career development; policies and strategic planning for health manpower production and consumption.</w:t>
            </w:r>
          </w:p>
        </w:tc>
        <w:tc>
          <w:tcPr>
            <w:tcW w:w="1146"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9201F" w:rsidTr="00077704">
        <w:tc>
          <w:tcPr>
            <w:tcW w:w="1098"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nil"/>
              <w:right w:val="nil"/>
            </w:tcBorders>
          </w:tcPr>
          <w:p w:rsidR="008C4682" w:rsidRPr="008C4682" w:rsidRDefault="008C4682" w:rsidP="008C4682">
            <w:pPr>
              <w:spacing w:line="168" w:lineRule="auto"/>
              <w:rPr>
                <w:rFonts w:cs="Cordia New"/>
                <w:b/>
                <w:bCs/>
                <w:cs/>
              </w:rPr>
            </w:pPr>
            <w:r w:rsidRPr="008C4682">
              <w:rPr>
                <w:rFonts w:cs="Cordia New"/>
                <w:b/>
                <w:bCs/>
                <w:cs/>
              </w:rPr>
              <w:t>การพัฒนาทรัพยากรมนุษย์</w:t>
            </w:r>
          </w:p>
        </w:tc>
        <w:tc>
          <w:tcPr>
            <w:tcW w:w="1146"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nil"/>
              <w:left w:val="nil"/>
              <w:bottom w:val="single" w:sz="4" w:space="0" w:color="auto"/>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C4682" w:rsidRPr="008C4682" w:rsidRDefault="008C4682" w:rsidP="00EE6D76">
            <w:pPr>
              <w:spacing w:line="168" w:lineRule="auto"/>
              <w:jc w:val="thaiDistribute"/>
              <w:rPr>
                <w:cs/>
              </w:rPr>
            </w:pPr>
            <w:r>
              <w:rPr>
                <w:rFonts w:cs="Cordia New"/>
                <w:cs/>
              </w:rPr>
              <w:t xml:space="preserve">การพัฒนาองค์กรการศึกษา การวางแผนกลยุทธ์และการบริหารจัดการในสถาบันเพื่อการพัฒนางานสาธารณสุข โดยเน้น การพัฒนาองค์กรและการสร้างทีมทำงาน  การศึกษาและวิเคราะห์ตามแนวทฤษฎีภาวะความเป็นผู้นำและพฤติกรรม องค์การ  หลักการและการปฏิบัติ การต่อรองและการแก้ไขข้อขัดแย้งทั้งภายในและระหว่างองค์กร การวางแผนกลยุทธ์ และนโยบาย สำหรับการผลิตและการใช้บุคลากรทางด้านสาธารณสุขการเรียนรู้และการพัฒนาองค์การที่มีประสิทธิภาพ เหมาะสมกับระบบสุขภาพและตอบสนองความต้องการของแต่ละท้องถิ่น </w:t>
            </w:r>
          </w:p>
        </w:tc>
        <w:tc>
          <w:tcPr>
            <w:tcW w:w="1146" w:type="dxa"/>
            <w:tcBorders>
              <w:top w:val="nil"/>
              <w:left w:val="nil"/>
              <w:bottom w:val="single" w:sz="4" w:space="0" w:color="auto"/>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single" w:sz="4" w:space="0" w:color="auto"/>
              <w:left w:val="nil"/>
              <w:bottom w:val="nil"/>
              <w:right w:val="nil"/>
            </w:tcBorders>
          </w:tcPr>
          <w:p w:rsidR="008C4682" w:rsidRPr="008C4682" w:rsidRDefault="008C4682" w:rsidP="00077704">
            <w:pPr>
              <w:rPr>
                <w:rFonts w:ascii="Calibri" w:eastAsia="Calibri" w:hAnsi="Calibri" w:cs="Angsana New"/>
                <w:b/>
                <w:bCs/>
                <w:szCs w:val="22"/>
              </w:rPr>
            </w:pPr>
            <w:r w:rsidRPr="008C4682">
              <w:rPr>
                <w:b/>
                <w:bCs/>
              </w:rPr>
              <w:t>5300515</w:t>
            </w:r>
          </w:p>
        </w:tc>
        <w:tc>
          <w:tcPr>
            <w:tcW w:w="7854" w:type="dxa"/>
            <w:tcBorders>
              <w:top w:val="single" w:sz="4" w:space="0" w:color="auto"/>
              <w:left w:val="nil"/>
              <w:bottom w:val="nil"/>
              <w:right w:val="nil"/>
            </w:tcBorders>
          </w:tcPr>
          <w:p w:rsidR="008C4682" w:rsidRPr="008C4682" w:rsidRDefault="008C4682" w:rsidP="008C4682">
            <w:pPr>
              <w:rPr>
                <w:rFonts w:cs="Cordia New"/>
                <w:b/>
                <w:bCs/>
                <w:cs/>
              </w:rPr>
            </w:pPr>
            <w:r w:rsidRPr="008C4682">
              <w:rPr>
                <w:b/>
                <w:bCs/>
              </w:rPr>
              <w:t>Seminar in Health Systems Development</w:t>
            </w:r>
            <w:r w:rsidRPr="008C4682">
              <w:rPr>
                <w:b/>
                <w:bCs/>
              </w:rPr>
              <w:tab/>
            </w:r>
          </w:p>
        </w:tc>
        <w:tc>
          <w:tcPr>
            <w:tcW w:w="1146"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C4682" w:rsidRPr="008C4682" w:rsidTr="00077704">
        <w:tc>
          <w:tcPr>
            <w:tcW w:w="1098"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nil"/>
              <w:right w:val="nil"/>
            </w:tcBorders>
          </w:tcPr>
          <w:p w:rsidR="008C4682" w:rsidRPr="008C4682" w:rsidRDefault="008C4682" w:rsidP="008C4682">
            <w:pPr>
              <w:jc w:val="thaiDistribute"/>
              <w:rPr>
                <w:cs/>
              </w:rPr>
            </w:pPr>
            <w:r>
              <w:t>Integration of the contents of the subject material provided in didactic courses, in a problem-solving context so as to provide an opportunity for progressively advanced learning through analysis, synthesis, and application in the real-life situation found in the students' own working situations or on-going research projects.</w:t>
            </w:r>
          </w:p>
        </w:tc>
        <w:tc>
          <w:tcPr>
            <w:tcW w:w="1146"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nil"/>
              <w:right w:val="nil"/>
            </w:tcBorders>
          </w:tcPr>
          <w:p w:rsidR="008C4682" w:rsidRPr="008C4682" w:rsidRDefault="008C4682" w:rsidP="008C4682">
            <w:pPr>
              <w:rPr>
                <w:rFonts w:cs="Cordia New"/>
                <w:b/>
                <w:bCs/>
                <w:cs/>
              </w:rPr>
            </w:pPr>
            <w:r w:rsidRPr="008C4682">
              <w:rPr>
                <w:rFonts w:cs="Cordia New"/>
                <w:b/>
                <w:bCs/>
                <w:cs/>
              </w:rPr>
              <w:t>สัมมนาการพัฒนาระบบสาธารณสุข</w:t>
            </w:r>
          </w:p>
        </w:tc>
        <w:tc>
          <w:tcPr>
            <w:tcW w:w="1146"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nil"/>
              <w:left w:val="nil"/>
              <w:bottom w:val="single" w:sz="4" w:space="0" w:color="auto"/>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C4682" w:rsidRDefault="008C4682" w:rsidP="008C4682">
            <w:pPr>
              <w:spacing w:line="168" w:lineRule="auto"/>
              <w:jc w:val="thaiDistribute"/>
              <w:rPr>
                <w:rFonts w:cs="Cordia New"/>
                <w:cs/>
              </w:rPr>
            </w:pPr>
            <w:r>
              <w:rPr>
                <w:rFonts w:cs="Cordia New"/>
                <w:cs/>
              </w:rPr>
              <w:t>การสร้างองค์ความรู้จากวิชาหลักและวิชาเลือกในเรื่องการแก้ไขปัญหา เพื่อเสริมสร้างการเรียนรู้ให้เกิดความคิดแบบ ก้าวหน้าในการวิเคราะห์  สังเคราะห์  และการประยุกต์ใช้ในชีวิตประจำวันในการทำงาน  หรืองานวิจัยของผู้เรียน</w:t>
            </w:r>
          </w:p>
        </w:tc>
        <w:tc>
          <w:tcPr>
            <w:tcW w:w="1146" w:type="dxa"/>
            <w:tcBorders>
              <w:top w:val="nil"/>
              <w:left w:val="nil"/>
              <w:bottom w:val="single" w:sz="4" w:space="0" w:color="auto"/>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8C4682" w:rsidRDefault="008C4682" w:rsidP="008C4682">
            <w:pPr>
              <w:rPr>
                <w:rFonts w:cs="Cordia New"/>
              </w:rPr>
            </w:pPr>
          </w:p>
          <w:p w:rsidR="008C4682" w:rsidRDefault="008C4682" w:rsidP="008C4682">
            <w:pPr>
              <w:rPr>
                <w:rFonts w:cs="Cordia New"/>
                <w:cs/>
              </w:rPr>
            </w:pPr>
          </w:p>
        </w:tc>
        <w:tc>
          <w:tcPr>
            <w:tcW w:w="1146"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nil"/>
              <w:left w:val="nil"/>
              <w:bottom w:val="nil"/>
              <w:right w:val="nil"/>
            </w:tcBorders>
          </w:tcPr>
          <w:p w:rsidR="008C4682" w:rsidRDefault="008C4682" w:rsidP="008C4682">
            <w:pPr>
              <w:rPr>
                <w:rFonts w:cs="Cordia New"/>
              </w:rPr>
            </w:pPr>
          </w:p>
          <w:p w:rsidR="00077704" w:rsidRDefault="00077704" w:rsidP="008C4682">
            <w:pPr>
              <w:rPr>
                <w:rFonts w:cs="Cordia New"/>
              </w:rPr>
            </w:pPr>
          </w:p>
          <w:p w:rsidR="00077704" w:rsidRDefault="00077704" w:rsidP="008C4682">
            <w:pPr>
              <w:rPr>
                <w:rFonts w:cs="Cordia New"/>
              </w:rPr>
            </w:pPr>
          </w:p>
          <w:p w:rsidR="00077704" w:rsidRDefault="00077704" w:rsidP="008C4682">
            <w:pPr>
              <w:rPr>
                <w:rFonts w:cs="Cordia New"/>
              </w:rPr>
            </w:pPr>
          </w:p>
          <w:p w:rsidR="00077704" w:rsidRDefault="00077704" w:rsidP="008C4682">
            <w:pPr>
              <w:rPr>
                <w:rFonts w:cs="Cordia New"/>
              </w:rPr>
            </w:pPr>
          </w:p>
          <w:p w:rsidR="00077704" w:rsidRDefault="00077704" w:rsidP="008C4682">
            <w:pPr>
              <w:rPr>
                <w:rFonts w:cs="Cordia New"/>
                <w:cs/>
              </w:rPr>
            </w:pPr>
          </w:p>
        </w:tc>
        <w:tc>
          <w:tcPr>
            <w:tcW w:w="1146" w:type="dxa"/>
            <w:tcBorders>
              <w:top w:val="nil"/>
              <w:left w:val="nil"/>
              <w:bottom w:val="nil"/>
              <w:right w:val="nil"/>
            </w:tcBorders>
          </w:tcPr>
          <w:p w:rsidR="008C4682" w:rsidRPr="00591837" w:rsidRDefault="008C4682" w:rsidP="00077704">
            <w:pPr>
              <w:rPr>
                <w:rFonts w:ascii="Calibri" w:eastAsia="Calibri" w:hAnsi="Calibri" w:cs="Angsana New"/>
                <w:b/>
                <w:bCs/>
                <w:szCs w:val="22"/>
              </w:rPr>
            </w:pPr>
          </w:p>
        </w:tc>
      </w:tr>
      <w:tr w:rsidR="008C4682" w:rsidRPr="008C4682" w:rsidTr="00077704">
        <w:tc>
          <w:tcPr>
            <w:tcW w:w="1098" w:type="dxa"/>
            <w:tcBorders>
              <w:top w:val="nil"/>
              <w:left w:val="nil"/>
              <w:bottom w:val="single" w:sz="4" w:space="0" w:color="auto"/>
              <w:right w:val="nil"/>
            </w:tcBorders>
          </w:tcPr>
          <w:p w:rsidR="008C4682" w:rsidRDefault="008C4682" w:rsidP="00077704">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8C4682" w:rsidRDefault="008C4682"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8C4682" w:rsidRDefault="008C4682" w:rsidP="00077704">
            <w:r w:rsidRPr="00591837">
              <w:rPr>
                <w:rFonts w:ascii="Calibri" w:eastAsia="Calibri" w:hAnsi="Calibri" w:cs="Angsana New"/>
                <w:b/>
                <w:bCs/>
                <w:szCs w:val="22"/>
              </w:rPr>
              <w:t>Credit</w:t>
            </w:r>
          </w:p>
        </w:tc>
      </w:tr>
      <w:tr w:rsidR="008C4682" w:rsidRPr="008C4682" w:rsidTr="00077704">
        <w:tc>
          <w:tcPr>
            <w:tcW w:w="1098" w:type="dxa"/>
            <w:tcBorders>
              <w:top w:val="single" w:sz="4" w:space="0" w:color="auto"/>
              <w:left w:val="nil"/>
              <w:bottom w:val="nil"/>
              <w:right w:val="nil"/>
            </w:tcBorders>
          </w:tcPr>
          <w:p w:rsidR="008C4682" w:rsidRPr="00E77BD0" w:rsidRDefault="00774CDD" w:rsidP="00077704">
            <w:pPr>
              <w:rPr>
                <w:rFonts w:ascii="Calibri" w:eastAsia="Calibri" w:hAnsi="Calibri" w:cs="Angsana New"/>
                <w:b/>
                <w:bCs/>
                <w:szCs w:val="22"/>
              </w:rPr>
            </w:pPr>
            <w:r w:rsidRPr="00E77BD0">
              <w:rPr>
                <w:b/>
                <w:bCs/>
              </w:rPr>
              <w:t>5300521</w:t>
            </w:r>
          </w:p>
        </w:tc>
        <w:tc>
          <w:tcPr>
            <w:tcW w:w="7854" w:type="dxa"/>
            <w:tcBorders>
              <w:top w:val="single" w:sz="4" w:space="0" w:color="auto"/>
              <w:left w:val="nil"/>
              <w:bottom w:val="nil"/>
              <w:right w:val="nil"/>
            </w:tcBorders>
          </w:tcPr>
          <w:p w:rsidR="008C4682" w:rsidRPr="00E77BD0" w:rsidRDefault="00774CDD" w:rsidP="008C4682">
            <w:pPr>
              <w:rPr>
                <w:rFonts w:cs="Cordia New"/>
                <w:b/>
                <w:bCs/>
                <w:cs/>
              </w:rPr>
            </w:pPr>
            <w:r w:rsidRPr="00E77BD0">
              <w:rPr>
                <w:b/>
                <w:bCs/>
              </w:rPr>
              <w:t>Fundamental Skills in Science and Research</w:t>
            </w:r>
          </w:p>
        </w:tc>
        <w:tc>
          <w:tcPr>
            <w:tcW w:w="1146" w:type="dxa"/>
            <w:tcBorders>
              <w:top w:val="single" w:sz="4" w:space="0" w:color="auto"/>
              <w:left w:val="nil"/>
              <w:bottom w:val="nil"/>
              <w:right w:val="nil"/>
            </w:tcBorders>
          </w:tcPr>
          <w:p w:rsidR="008C4682" w:rsidRPr="00591837" w:rsidRDefault="00E77BD0"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E77BD0" w:rsidRPr="008C4682" w:rsidTr="00077704">
        <w:tc>
          <w:tcPr>
            <w:tcW w:w="1098" w:type="dxa"/>
            <w:tcBorders>
              <w:top w:val="nil"/>
              <w:left w:val="nil"/>
              <w:bottom w:val="nil"/>
              <w:right w:val="nil"/>
            </w:tcBorders>
          </w:tcPr>
          <w:p w:rsidR="00E77BD0" w:rsidRDefault="00E77BD0" w:rsidP="00077704"/>
        </w:tc>
        <w:tc>
          <w:tcPr>
            <w:tcW w:w="7854" w:type="dxa"/>
            <w:tcBorders>
              <w:top w:val="nil"/>
              <w:left w:val="nil"/>
              <w:bottom w:val="nil"/>
              <w:right w:val="nil"/>
            </w:tcBorders>
          </w:tcPr>
          <w:p w:rsidR="00E77BD0" w:rsidRPr="00E77BD0" w:rsidRDefault="00E77BD0" w:rsidP="00E77BD0">
            <w:pPr>
              <w:jc w:val="thaiDistribute"/>
            </w:pPr>
            <w:r>
              <w:t>Principles of scientific enquiry and research, acquisition, analysis and interpretation of information in a professional context; multi-disciplinary approaches with a balance between conventional and naturalistic, primary secondary and tertiary data, and qualitative and quantitative methodologies; short data gathering exercises with various methods and techniques for data collection, data entry and analysis, and research ethic.</w:t>
            </w:r>
          </w:p>
        </w:tc>
        <w:tc>
          <w:tcPr>
            <w:tcW w:w="1146"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r>
      <w:tr w:rsidR="00774CDD" w:rsidRPr="008C4682" w:rsidTr="00077704">
        <w:tc>
          <w:tcPr>
            <w:tcW w:w="1098"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c>
          <w:tcPr>
            <w:tcW w:w="7854" w:type="dxa"/>
            <w:tcBorders>
              <w:top w:val="nil"/>
              <w:left w:val="nil"/>
              <w:bottom w:val="nil"/>
              <w:right w:val="nil"/>
            </w:tcBorders>
          </w:tcPr>
          <w:p w:rsidR="00774CDD" w:rsidRPr="00E77BD0" w:rsidRDefault="00774CDD" w:rsidP="008C4682">
            <w:pPr>
              <w:rPr>
                <w:rFonts w:cs="Cordia New"/>
                <w:b/>
                <w:bCs/>
                <w:cs/>
              </w:rPr>
            </w:pPr>
            <w:r w:rsidRPr="00E77BD0">
              <w:rPr>
                <w:rFonts w:cs="Cordia New"/>
                <w:b/>
                <w:bCs/>
                <w:cs/>
              </w:rPr>
              <w:t>ทักษะพื้นฐานสำหรับวิทยาศาสตร์และวิจัย</w:t>
            </w:r>
          </w:p>
        </w:tc>
        <w:tc>
          <w:tcPr>
            <w:tcW w:w="1146"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r>
      <w:tr w:rsidR="00774CDD" w:rsidRPr="008C4682" w:rsidTr="00077704">
        <w:tc>
          <w:tcPr>
            <w:tcW w:w="1098" w:type="dxa"/>
            <w:tcBorders>
              <w:top w:val="nil"/>
              <w:left w:val="nil"/>
              <w:bottom w:val="single" w:sz="4" w:space="0" w:color="auto"/>
              <w:right w:val="nil"/>
            </w:tcBorders>
          </w:tcPr>
          <w:p w:rsidR="00774CDD" w:rsidRPr="00591837" w:rsidRDefault="00774CDD"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774CDD" w:rsidRDefault="00774CDD" w:rsidP="00E77BD0">
            <w:pPr>
              <w:spacing w:line="168" w:lineRule="auto"/>
              <w:jc w:val="thaiDistribute"/>
              <w:rPr>
                <w:rFonts w:cs="Cordia New"/>
                <w:cs/>
              </w:rPr>
            </w:pPr>
            <w:r>
              <w:rPr>
                <w:rFonts w:cs="Cordia New"/>
                <w:cs/>
              </w:rPr>
              <w:t>แนวคิดพื้นฐานด้านการค้นหาคำตอบเชิงวิทยาศาสตร์และการวิจัย การวิเคราะห์และแปลผลข้อมูลทั้งข้อมูลปฐมภูมิ ทุติยภูมิ และ ตติยภูมิ ประยุกต์สหสาขาวิชาการเพื่อบูรณาการความรู้พื้นฐานและสภาวะจริง ระเบียบวิธีวิจัยเชิงคุณภาพและเชิงปริมาณ การเก็บและรวบรวมข้อมูล รวมทั้ง จริยธรรมในการวิจัย</w:t>
            </w:r>
          </w:p>
        </w:tc>
        <w:tc>
          <w:tcPr>
            <w:tcW w:w="1146" w:type="dxa"/>
            <w:tcBorders>
              <w:top w:val="nil"/>
              <w:left w:val="nil"/>
              <w:bottom w:val="single" w:sz="4" w:space="0" w:color="auto"/>
              <w:right w:val="nil"/>
            </w:tcBorders>
          </w:tcPr>
          <w:p w:rsidR="00774CDD" w:rsidRPr="00591837" w:rsidRDefault="00774CDD" w:rsidP="00077704">
            <w:pPr>
              <w:rPr>
                <w:rFonts w:ascii="Calibri" w:eastAsia="Calibri" w:hAnsi="Calibri" w:cs="Angsana New"/>
                <w:b/>
                <w:bCs/>
                <w:szCs w:val="22"/>
              </w:rPr>
            </w:pPr>
          </w:p>
        </w:tc>
      </w:tr>
      <w:tr w:rsidR="00774CDD" w:rsidRPr="008C4682" w:rsidTr="00077704">
        <w:tc>
          <w:tcPr>
            <w:tcW w:w="1098" w:type="dxa"/>
            <w:tcBorders>
              <w:top w:val="single" w:sz="4" w:space="0" w:color="auto"/>
              <w:left w:val="nil"/>
              <w:bottom w:val="nil"/>
              <w:right w:val="nil"/>
            </w:tcBorders>
          </w:tcPr>
          <w:p w:rsidR="00774CDD" w:rsidRPr="00E77BD0" w:rsidRDefault="00E77BD0" w:rsidP="00077704">
            <w:pPr>
              <w:rPr>
                <w:rFonts w:ascii="Calibri" w:eastAsia="Calibri" w:hAnsi="Calibri" w:cs="Angsana New"/>
                <w:b/>
                <w:bCs/>
                <w:szCs w:val="22"/>
              </w:rPr>
            </w:pPr>
            <w:r w:rsidRPr="00E77BD0">
              <w:rPr>
                <w:b/>
                <w:bCs/>
              </w:rPr>
              <w:t>5300522</w:t>
            </w:r>
          </w:p>
        </w:tc>
        <w:tc>
          <w:tcPr>
            <w:tcW w:w="7854" w:type="dxa"/>
            <w:tcBorders>
              <w:top w:val="single" w:sz="4" w:space="0" w:color="auto"/>
              <w:left w:val="nil"/>
              <w:bottom w:val="nil"/>
              <w:right w:val="nil"/>
            </w:tcBorders>
          </w:tcPr>
          <w:p w:rsidR="00774CDD" w:rsidRPr="00E77BD0" w:rsidRDefault="00E77BD0" w:rsidP="008C4682">
            <w:pPr>
              <w:rPr>
                <w:rFonts w:cs="Cordia New"/>
                <w:b/>
                <w:bCs/>
                <w:cs/>
              </w:rPr>
            </w:pPr>
            <w:r w:rsidRPr="00E77BD0">
              <w:rPr>
                <w:b/>
                <w:bCs/>
              </w:rPr>
              <w:t xml:space="preserve">Fundamental Skills in Planning and Management  </w:t>
            </w:r>
          </w:p>
        </w:tc>
        <w:tc>
          <w:tcPr>
            <w:tcW w:w="1146" w:type="dxa"/>
            <w:tcBorders>
              <w:top w:val="single" w:sz="4" w:space="0" w:color="auto"/>
              <w:left w:val="nil"/>
              <w:bottom w:val="nil"/>
              <w:right w:val="nil"/>
            </w:tcBorders>
          </w:tcPr>
          <w:p w:rsidR="00774CDD" w:rsidRPr="00591837" w:rsidRDefault="00E77BD0"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774CDD" w:rsidRPr="008C4682" w:rsidTr="00077704">
        <w:tc>
          <w:tcPr>
            <w:tcW w:w="1098"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c>
          <w:tcPr>
            <w:tcW w:w="7854" w:type="dxa"/>
            <w:tcBorders>
              <w:top w:val="nil"/>
              <w:left w:val="nil"/>
              <w:bottom w:val="nil"/>
              <w:right w:val="nil"/>
            </w:tcBorders>
          </w:tcPr>
          <w:p w:rsidR="00774CDD" w:rsidRPr="00E77BD0" w:rsidRDefault="00E77BD0" w:rsidP="00E77BD0">
            <w:pPr>
              <w:jc w:val="thaiDistribute"/>
              <w:rPr>
                <w:cs/>
              </w:rPr>
            </w:pPr>
            <w:r>
              <w:t>Principles of policy, strategic planning and management; policy formulation and policy communication strategies  and techniques; strategic planning techniques and critical appraisal of current approaches to management such as TQM and CQI; techniques for project planning; budgeting; human resources development; ethical considerations; and management information systems.</w:t>
            </w:r>
          </w:p>
        </w:tc>
        <w:tc>
          <w:tcPr>
            <w:tcW w:w="1146"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r>
      <w:tr w:rsidR="00774CDD" w:rsidRPr="008C4682" w:rsidTr="00077704">
        <w:tc>
          <w:tcPr>
            <w:tcW w:w="1098"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c>
          <w:tcPr>
            <w:tcW w:w="7854" w:type="dxa"/>
            <w:tcBorders>
              <w:top w:val="nil"/>
              <w:left w:val="nil"/>
              <w:bottom w:val="nil"/>
              <w:right w:val="nil"/>
            </w:tcBorders>
          </w:tcPr>
          <w:p w:rsidR="00774CDD" w:rsidRPr="00E77BD0" w:rsidRDefault="00E77BD0" w:rsidP="008C4682">
            <w:pPr>
              <w:rPr>
                <w:rFonts w:cs="Cordia New"/>
                <w:b/>
                <w:bCs/>
                <w:cs/>
              </w:rPr>
            </w:pPr>
            <w:r w:rsidRPr="00E77BD0">
              <w:rPr>
                <w:rFonts w:cs="Cordia New"/>
                <w:b/>
                <w:bCs/>
                <w:cs/>
              </w:rPr>
              <w:t>ทักษะพื้นฐานสำหรับการวางแผนและการจัดการ</w:t>
            </w:r>
          </w:p>
        </w:tc>
        <w:tc>
          <w:tcPr>
            <w:tcW w:w="1146"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r>
      <w:tr w:rsidR="00774CDD" w:rsidRPr="008C4682" w:rsidTr="00077704">
        <w:tc>
          <w:tcPr>
            <w:tcW w:w="1098" w:type="dxa"/>
            <w:tcBorders>
              <w:top w:val="nil"/>
              <w:left w:val="nil"/>
              <w:bottom w:val="single" w:sz="4" w:space="0" w:color="auto"/>
              <w:right w:val="nil"/>
            </w:tcBorders>
          </w:tcPr>
          <w:p w:rsidR="00774CDD" w:rsidRPr="00591837" w:rsidRDefault="00774CDD"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774CDD" w:rsidRPr="00E77BD0" w:rsidRDefault="00E77BD0" w:rsidP="00E77BD0">
            <w:pPr>
              <w:spacing w:line="168" w:lineRule="auto"/>
              <w:jc w:val="thaiDistribute"/>
              <w:rPr>
                <w:cs/>
              </w:rPr>
            </w:pPr>
            <w:r>
              <w:rPr>
                <w:rFonts w:cs="Cordia New"/>
                <w:cs/>
              </w:rPr>
              <w:t>การวางแผนกลยุทธ์  การเขียนงบประมาณ  การวิเคราะห์ผลการคลังต้นทุน  การบริหารจัดการ เทคนิคในการต่อรอง และ ความเป็นผู้นำ</w:t>
            </w:r>
          </w:p>
        </w:tc>
        <w:tc>
          <w:tcPr>
            <w:tcW w:w="1146" w:type="dxa"/>
            <w:tcBorders>
              <w:top w:val="nil"/>
              <w:left w:val="nil"/>
              <w:bottom w:val="single" w:sz="4" w:space="0" w:color="auto"/>
              <w:right w:val="nil"/>
            </w:tcBorders>
          </w:tcPr>
          <w:p w:rsidR="00774CDD" w:rsidRPr="00591837" w:rsidRDefault="00774CDD" w:rsidP="00077704">
            <w:pPr>
              <w:rPr>
                <w:rFonts w:ascii="Calibri" w:eastAsia="Calibri" w:hAnsi="Calibri" w:cs="Angsana New"/>
                <w:b/>
                <w:bCs/>
                <w:szCs w:val="22"/>
              </w:rPr>
            </w:pPr>
          </w:p>
        </w:tc>
      </w:tr>
      <w:tr w:rsidR="00774CDD" w:rsidRPr="008C4682" w:rsidTr="00077704">
        <w:tc>
          <w:tcPr>
            <w:tcW w:w="1098" w:type="dxa"/>
            <w:tcBorders>
              <w:top w:val="single" w:sz="4" w:space="0" w:color="auto"/>
              <w:left w:val="nil"/>
              <w:bottom w:val="nil"/>
              <w:right w:val="nil"/>
            </w:tcBorders>
          </w:tcPr>
          <w:p w:rsidR="00774CDD" w:rsidRPr="00E77BD0" w:rsidRDefault="00E77BD0" w:rsidP="00077704">
            <w:pPr>
              <w:rPr>
                <w:rFonts w:ascii="Calibri" w:eastAsia="Calibri" w:hAnsi="Calibri" w:cs="Angsana New"/>
                <w:b/>
                <w:bCs/>
                <w:szCs w:val="22"/>
              </w:rPr>
            </w:pPr>
            <w:r w:rsidRPr="00E77BD0">
              <w:rPr>
                <w:b/>
                <w:bCs/>
              </w:rPr>
              <w:t>5300523</w:t>
            </w:r>
          </w:p>
        </w:tc>
        <w:tc>
          <w:tcPr>
            <w:tcW w:w="7854" w:type="dxa"/>
            <w:tcBorders>
              <w:top w:val="single" w:sz="4" w:space="0" w:color="auto"/>
              <w:left w:val="nil"/>
              <w:bottom w:val="nil"/>
              <w:right w:val="nil"/>
            </w:tcBorders>
          </w:tcPr>
          <w:p w:rsidR="00774CDD" w:rsidRPr="00E77BD0" w:rsidRDefault="00E77BD0" w:rsidP="008C4682">
            <w:pPr>
              <w:rPr>
                <w:rFonts w:cs="Cordia New"/>
                <w:b/>
                <w:bCs/>
                <w:cs/>
              </w:rPr>
            </w:pPr>
            <w:r w:rsidRPr="00E77BD0">
              <w:rPr>
                <w:b/>
                <w:bCs/>
              </w:rPr>
              <w:t>Health Services Organization and Management</w:t>
            </w:r>
          </w:p>
        </w:tc>
        <w:tc>
          <w:tcPr>
            <w:tcW w:w="1146" w:type="dxa"/>
            <w:tcBorders>
              <w:top w:val="single" w:sz="4" w:space="0" w:color="auto"/>
              <w:left w:val="nil"/>
              <w:bottom w:val="nil"/>
              <w:right w:val="nil"/>
            </w:tcBorders>
          </w:tcPr>
          <w:p w:rsidR="00774CDD" w:rsidRPr="00591837" w:rsidRDefault="00E77BD0"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774CDD" w:rsidRPr="008C4682" w:rsidTr="00077704">
        <w:tc>
          <w:tcPr>
            <w:tcW w:w="1098"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c>
          <w:tcPr>
            <w:tcW w:w="7854" w:type="dxa"/>
            <w:tcBorders>
              <w:top w:val="nil"/>
              <w:left w:val="nil"/>
              <w:bottom w:val="nil"/>
              <w:right w:val="nil"/>
            </w:tcBorders>
          </w:tcPr>
          <w:p w:rsidR="00774CDD" w:rsidRPr="00E77BD0" w:rsidRDefault="00E77BD0" w:rsidP="00E77BD0">
            <w:pPr>
              <w:jc w:val="thaiDistribute"/>
              <w:rPr>
                <w:cs/>
              </w:rPr>
            </w:pPr>
            <w:r>
              <w:t>Application of contemporary organization and management theory to systems that provide personal health care services; environmental characteristics, missions, goals, structures and processes of health services organization.</w:t>
            </w:r>
          </w:p>
        </w:tc>
        <w:tc>
          <w:tcPr>
            <w:tcW w:w="1146" w:type="dxa"/>
            <w:tcBorders>
              <w:top w:val="nil"/>
              <w:left w:val="nil"/>
              <w:bottom w:val="nil"/>
              <w:right w:val="nil"/>
            </w:tcBorders>
          </w:tcPr>
          <w:p w:rsidR="00774CDD" w:rsidRPr="00591837" w:rsidRDefault="00774CDD" w:rsidP="00077704">
            <w:pPr>
              <w:rPr>
                <w:rFonts w:ascii="Calibri" w:eastAsia="Calibri" w:hAnsi="Calibri" w:cs="Angsana New"/>
                <w:b/>
                <w:bCs/>
                <w:szCs w:val="22"/>
              </w:rPr>
            </w:pPr>
          </w:p>
        </w:tc>
      </w:tr>
      <w:tr w:rsidR="00E77BD0" w:rsidRPr="008C4682" w:rsidTr="00077704">
        <w:tc>
          <w:tcPr>
            <w:tcW w:w="1098"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nil"/>
              <w:right w:val="nil"/>
            </w:tcBorders>
          </w:tcPr>
          <w:p w:rsidR="00E77BD0" w:rsidRPr="00E77BD0" w:rsidRDefault="00E77BD0" w:rsidP="008C4682">
            <w:pPr>
              <w:rPr>
                <w:rFonts w:cs="Cordia New"/>
                <w:b/>
                <w:bCs/>
                <w:cs/>
              </w:rPr>
            </w:pPr>
            <w:r w:rsidRPr="00E77BD0">
              <w:rPr>
                <w:rFonts w:cs="Cordia New"/>
                <w:b/>
                <w:bCs/>
                <w:cs/>
              </w:rPr>
              <w:t>การบริหารจัดการองค์กรสุขภาพ</w:t>
            </w:r>
          </w:p>
        </w:tc>
        <w:tc>
          <w:tcPr>
            <w:tcW w:w="1146"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nil"/>
              <w:left w:val="nil"/>
              <w:bottom w:val="single" w:sz="4" w:space="0" w:color="auto"/>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77BD0" w:rsidRPr="00E77BD0" w:rsidRDefault="00E77BD0" w:rsidP="00E77BD0">
            <w:pPr>
              <w:spacing w:line="168" w:lineRule="auto"/>
              <w:jc w:val="thaiDistribute"/>
              <w:rPr>
                <w:cs/>
              </w:rPr>
            </w:pPr>
            <w:r>
              <w:rPr>
                <w:rFonts w:cs="Cordia New"/>
                <w:cs/>
              </w:rPr>
              <w:t>การประยุกต์ทฤษฎีองค์กรร่วมสมัยและทฤษฎีการบริหารจัดการเพื่อการพัฒนาระบบการให้บริการทางสุขภาพของประชาชน  โดยศึกษาผ่านปัจจัยต่างๆ ทางสิ่งแวดล้อม พันธกิจ  เป้าหมาย โครงสร้างองค์กร และขั้นตอนการดำเนินการขององค์กร</w:t>
            </w:r>
          </w:p>
        </w:tc>
        <w:tc>
          <w:tcPr>
            <w:tcW w:w="1146" w:type="dxa"/>
            <w:tcBorders>
              <w:top w:val="nil"/>
              <w:left w:val="nil"/>
              <w:bottom w:val="single" w:sz="4" w:space="0" w:color="auto"/>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single" w:sz="4" w:space="0" w:color="auto"/>
              <w:left w:val="nil"/>
              <w:bottom w:val="nil"/>
              <w:right w:val="nil"/>
            </w:tcBorders>
          </w:tcPr>
          <w:p w:rsidR="00E77BD0" w:rsidRPr="00E77BD0" w:rsidRDefault="00E77BD0" w:rsidP="00077704">
            <w:pPr>
              <w:rPr>
                <w:rFonts w:ascii="Calibri" w:eastAsia="Calibri" w:hAnsi="Calibri" w:cs="Angsana New"/>
                <w:b/>
                <w:bCs/>
                <w:szCs w:val="22"/>
              </w:rPr>
            </w:pPr>
            <w:r w:rsidRPr="00E77BD0">
              <w:rPr>
                <w:b/>
                <w:bCs/>
              </w:rPr>
              <w:t>5300523</w:t>
            </w:r>
          </w:p>
        </w:tc>
        <w:tc>
          <w:tcPr>
            <w:tcW w:w="7854" w:type="dxa"/>
            <w:tcBorders>
              <w:top w:val="single" w:sz="4" w:space="0" w:color="auto"/>
              <w:left w:val="nil"/>
              <w:bottom w:val="nil"/>
              <w:right w:val="nil"/>
            </w:tcBorders>
          </w:tcPr>
          <w:p w:rsidR="00E77BD0" w:rsidRPr="00E77BD0" w:rsidRDefault="00E77BD0" w:rsidP="008C4682">
            <w:pPr>
              <w:rPr>
                <w:rFonts w:cs="Cordia New"/>
                <w:b/>
                <w:bCs/>
                <w:cs/>
              </w:rPr>
            </w:pPr>
            <w:r w:rsidRPr="00E77BD0">
              <w:rPr>
                <w:b/>
                <w:bCs/>
              </w:rPr>
              <w:t>Health Insurance System Management</w:t>
            </w:r>
          </w:p>
        </w:tc>
        <w:tc>
          <w:tcPr>
            <w:tcW w:w="1146" w:type="dxa"/>
            <w:tcBorders>
              <w:top w:val="single" w:sz="4" w:space="0" w:color="auto"/>
              <w:left w:val="nil"/>
              <w:bottom w:val="nil"/>
              <w:right w:val="nil"/>
            </w:tcBorders>
          </w:tcPr>
          <w:p w:rsidR="00E77BD0" w:rsidRPr="00591837" w:rsidRDefault="00E77BD0"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E77BD0" w:rsidRPr="008C4682" w:rsidTr="00077704">
        <w:tc>
          <w:tcPr>
            <w:tcW w:w="1098"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nil"/>
              <w:right w:val="nil"/>
            </w:tcBorders>
          </w:tcPr>
          <w:p w:rsidR="00E77BD0" w:rsidRPr="00E77BD0" w:rsidRDefault="00E77BD0" w:rsidP="00E77BD0">
            <w:pPr>
              <w:jc w:val="thaiDistribute"/>
              <w:rPr>
                <w:cs/>
              </w:rPr>
            </w:pPr>
            <w:r>
              <w:t>Social, actuarial, and commercial assumptions underlying private health insurance; comparison with government-sponsored health insurance; analysis of diversity of voluntary medical care insurance plans under different sponsorships and scope of coverage and benefits and their implications of public and private medical care development.</w:t>
            </w:r>
          </w:p>
        </w:tc>
        <w:tc>
          <w:tcPr>
            <w:tcW w:w="1146"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nil"/>
              <w:right w:val="nil"/>
            </w:tcBorders>
          </w:tcPr>
          <w:p w:rsidR="00E77BD0" w:rsidRPr="00E77BD0" w:rsidRDefault="00E77BD0" w:rsidP="008C4682">
            <w:pPr>
              <w:rPr>
                <w:rFonts w:cs="Cordia New"/>
                <w:b/>
                <w:bCs/>
                <w:cs/>
              </w:rPr>
            </w:pPr>
            <w:r w:rsidRPr="00E77BD0">
              <w:rPr>
                <w:rFonts w:cs="Cordia New"/>
                <w:b/>
                <w:bCs/>
                <w:cs/>
              </w:rPr>
              <w:t>การจัดการระบบประกันสุขภาพ</w:t>
            </w:r>
          </w:p>
        </w:tc>
        <w:tc>
          <w:tcPr>
            <w:tcW w:w="1146"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nil"/>
              <w:left w:val="nil"/>
              <w:bottom w:val="single" w:sz="4" w:space="0" w:color="auto"/>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77BD0" w:rsidRPr="00E77BD0" w:rsidRDefault="00E77BD0" w:rsidP="00E77BD0">
            <w:pPr>
              <w:spacing w:line="168" w:lineRule="auto"/>
              <w:jc w:val="thaiDistribute"/>
              <w:rPr>
                <w:cs/>
              </w:rPr>
            </w:pPr>
            <w:r>
              <w:rPr>
                <w:rFonts w:cs="Cordia New"/>
                <w:cs/>
              </w:rPr>
              <w:t>แง่มุมทางสังคมและธุรกิจตามแนวทางความเป็นจริงโดยอาศัยหลักการบริหารของประกันภัยเอกชน การเปรียบเทียบกับการประกันสุขภาพของภาครัฐ  การวิเคราะห์ความหลากหลายของการประกันสุขภาพในแง่มุมต่างๆ ทั้งในเรื่องการประกันสุขภาพโดยสมัครใจภายใต้การสนับสนุนจากกลุ่มต่าง ๆ และขอบเขตความคุ้มครองของแต่ละกรมธรรม์ประกันสุขภาพที่ภาครัฐและภาคเอกชนได้พัฒนาขึ้น</w:t>
            </w:r>
          </w:p>
        </w:tc>
        <w:tc>
          <w:tcPr>
            <w:tcW w:w="1146" w:type="dxa"/>
            <w:tcBorders>
              <w:top w:val="nil"/>
              <w:left w:val="nil"/>
              <w:bottom w:val="single" w:sz="4" w:space="0" w:color="auto"/>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single" w:sz="4" w:space="0" w:color="auto"/>
              <w:left w:val="nil"/>
              <w:bottom w:val="nil"/>
              <w:right w:val="nil"/>
            </w:tcBorders>
          </w:tcPr>
          <w:p w:rsidR="00E77BD0" w:rsidRPr="00591837" w:rsidRDefault="00E77BD0"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E77BD0" w:rsidRDefault="00E77BD0" w:rsidP="00E77BD0">
            <w:pPr>
              <w:spacing w:line="168" w:lineRule="auto"/>
              <w:rPr>
                <w:rFonts w:cs="Cordia New"/>
              </w:rPr>
            </w:pPr>
          </w:p>
          <w:p w:rsidR="00E77BD0" w:rsidRDefault="00E77BD0" w:rsidP="00E77BD0">
            <w:pPr>
              <w:spacing w:line="168" w:lineRule="auto"/>
              <w:rPr>
                <w:rFonts w:cs="Cordia New"/>
              </w:rPr>
            </w:pPr>
          </w:p>
          <w:p w:rsidR="00E77BD0" w:rsidRDefault="00E77BD0" w:rsidP="00E77BD0">
            <w:pPr>
              <w:spacing w:line="168" w:lineRule="auto"/>
              <w:rPr>
                <w:rFonts w:cs="Cordia New"/>
              </w:rPr>
            </w:pPr>
          </w:p>
          <w:p w:rsidR="00077704" w:rsidRDefault="00077704" w:rsidP="00E77BD0">
            <w:pPr>
              <w:spacing w:line="168" w:lineRule="auto"/>
              <w:rPr>
                <w:rFonts w:cs="Cordia New"/>
              </w:rPr>
            </w:pPr>
          </w:p>
          <w:p w:rsidR="00077704" w:rsidRDefault="00077704" w:rsidP="00E77BD0">
            <w:pPr>
              <w:spacing w:line="168" w:lineRule="auto"/>
              <w:rPr>
                <w:rFonts w:cs="Cordia New"/>
              </w:rPr>
            </w:pPr>
          </w:p>
          <w:p w:rsidR="00077704" w:rsidRDefault="00077704" w:rsidP="00E77BD0">
            <w:pPr>
              <w:spacing w:line="168" w:lineRule="auto"/>
              <w:rPr>
                <w:rFonts w:cs="Cordia New"/>
              </w:rPr>
            </w:pPr>
          </w:p>
          <w:p w:rsidR="00E77BD0" w:rsidRPr="00E77BD0" w:rsidRDefault="00E77BD0" w:rsidP="00E77BD0">
            <w:pPr>
              <w:spacing w:line="168" w:lineRule="auto"/>
              <w:rPr>
                <w:rFonts w:cs="Cordia New"/>
                <w:cs/>
              </w:rPr>
            </w:pPr>
          </w:p>
        </w:tc>
        <w:tc>
          <w:tcPr>
            <w:tcW w:w="1146" w:type="dxa"/>
            <w:tcBorders>
              <w:top w:val="single" w:sz="4" w:space="0" w:color="auto"/>
              <w:left w:val="nil"/>
              <w:bottom w:val="nil"/>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nil"/>
              <w:left w:val="nil"/>
              <w:bottom w:val="single" w:sz="4" w:space="0" w:color="auto"/>
              <w:right w:val="nil"/>
            </w:tcBorders>
          </w:tcPr>
          <w:p w:rsidR="00E77BD0" w:rsidRDefault="00E77BD0" w:rsidP="00077704">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E77BD0" w:rsidRDefault="00E77BD0"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E77BD0" w:rsidRDefault="00E77BD0" w:rsidP="00077704">
            <w:r w:rsidRPr="00591837">
              <w:rPr>
                <w:rFonts w:ascii="Calibri" w:eastAsia="Calibri" w:hAnsi="Calibri" w:cs="Angsana New"/>
                <w:b/>
                <w:bCs/>
                <w:szCs w:val="22"/>
              </w:rPr>
              <w:t>Credit</w:t>
            </w:r>
          </w:p>
        </w:tc>
      </w:tr>
      <w:tr w:rsidR="00E77BD0" w:rsidRPr="008C4682" w:rsidTr="00077704">
        <w:tc>
          <w:tcPr>
            <w:tcW w:w="1098" w:type="dxa"/>
            <w:tcBorders>
              <w:top w:val="single" w:sz="4" w:space="0" w:color="auto"/>
              <w:left w:val="nil"/>
              <w:bottom w:val="nil"/>
              <w:right w:val="nil"/>
            </w:tcBorders>
          </w:tcPr>
          <w:p w:rsidR="00E77BD0" w:rsidRPr="00077704" w:rsidRDefault="001601B5" w:rsidP="00077704">
            <w:pPr>
              <w:rPr>
                <w:rFonts w:ascii="Calibri" w:eastAsia="Calibri" w:hAnsi="Calibri" w:cs="Angsana New"/>
                <w:b/>
                <w:bCs/>
                <w:szCs w:val="22"/>
              </w:rPr>
            </w:pPr>
            <w:r w:rsidRPr="00077704">
              <w:rPr>
                <w:b/>
                <w:bCs/>
              </w:rPr>
              <w:t>5300525</w:t>
            </w:r>
          </w:p>
        </w:tc>
        <w:tc>
          <w:tcPr>
            <w:tcW w:w="7854" w:type="dxa"/>
            <w:tcBorders>
              <w:top w:val="single" w:sz="4" w:space="0" w:color="auto"/>
              <w:left w:val="nil"/>
              <w:bottom w:val="nil"/>
              <w:right w:val="nil"/>
            </w:tcBorders>
          </w:tcPr>
          <w:p w:rsidR="00E77BD0" w:rsidRPr="00077704" w:rsidRDefault="001601B5" w:rsidP="008C4682">
            <w:pPr>
              <w:rPr>
                <w:rFonts w:cs="Cordia New"/>
                <w:b/>
                <w:bCs/>
                <w:cs/>
              </w:rPr>
            </w:pPr>
            <w:r w:rsidRPr="00077704">
              <w:rPr>
                <w:b/>
                <w:bCs/>
              </w:rPr>
              <w:t>Community Health Development</w:t>
            </w:r>
          </w:p>
        </w:tc>
        <w:tc>
          <w:tcPr>
            <w:tcW w:w="1146" w:type="dxa"/>
            <w:tcBorders>
              <w:top w:val="single" w:sz="4" w:space="0" w:color="auto"/>
              <w:left w:val="nil"/>
              <w:bottom w:val="nil"/>
              <w:right w:val="nil"/>
            </w:tcBorders>
          </w:tcPr>
          <w:p w:rsidR="00E77BD0" w:rsidRPr="00591837" w:rsidRDefault="001601B5"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E77BD0" w:rsidRPr="008C4682" w:rsidTr="00077704">
        <w:tc>
          <w:tcPr>
            <w:tcW w:w="1098"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nil"/>
              <w:right w:val="nil"/>
            </w:tcBorders>
          </w:tcPr>
          <w:p w:rsidR="00E77BD0" w:rsidRPr="001601B5" w:rsidRDefault="001601B5" w:rsidP="00077704">
            <w:pPr>
              <w:jc w:val="thaiDistribute"/>
              <w:rPr>
                <w:cs/>
              </w:rPr>
            </w:pPr>
            <w:r>
              <w:t>The identification of community, principles of community change and development, basic concepts of developing community health care system, community advocacy, contribution of resources  to community well-being, community capacity building, community participation, community strengthening for sustainability, a case study of healthy community.</w:t>
            </w:r>
          </w:p>
        </w:tc>
        <w:tc>
          <w:tcPr>
            <w:tcW w:w="1146"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nil"/>
              <w:right w:val="nil"/>
            </w:tcBorders>
          </w:tcPr>
          <w:p w:rsidR="00E77BD0" w:rsidRPr="00077704" w:rsidRDefault="001601B5" w:rsidP="008C4682">
            <w:pPr>
              <w:rPr>
                <w:rFonts w:cs="Cordia New"/>
                <w:b/>
                <w:bCs/>
                <w:cs/>
              </w:rPr>
            </w:pPr>
            <w:r w:rsidRPr="00077704">
              <w:rPr>
                <w:rFonts w:cs="Cordia New"/>
                <w:b/>
                <w:bCs/>
                <w:cs/>
              </w:rPr>
              <w:t>การพัฒนาสุขภาพชุมชน</w:t>
            </w:r>
          </w:p>
        </w:tc>
        <w:tc>
          <w:tcPr>
            <w:tcW w:w="1146" w:type="dxa"/>
            <w:tcBorders>
              <w:top w:val="nil"/>
              <w:left w:val="nil"/>
              <w:bottom w:val="nil"/>
              <w:right w:val="nil"/>
            </w:tcBorders>
          </w:tcPr>
          <w:p w:rsidR="00E77BD0" w:rsidRPr="00591837" w:rsidRDefault="00E77BD0" w:rsidP="00077704">
            <w:pPr>
              <w:rPr>
                <w:rFonts w:ascii="Calibri" w:eastAsia="Calibri" w:hAnsi="Calibri" w:cs="Angsana New"/>
                <w:b/>
                <w:bCs/>
                <w:szCs w:val="22"/>
              </w:rPr>
            </w:pPr>
          </w:p>
        </w:tc>
      </w:tr>
      <w:tr w:rsidR="00E77BD0" w:rsidRPr="008C4682" w:rsidTr="00077704">
        <w:tc>
          <w:tcPr>
            <w:tcW w:w="1098" w:type="dxa"/>
            <w:tcBorders>
              <w:top w:val="nil"/>
              <w:left w:val="nil"/>
              <w:bottom w:val="single" w:sz="4" w:space="0" w:color="auto"/>
              <w:right w:val="nil"/>
            </w:tcBorders>
          </w:tcPr>
          <w:p w:rsidR="00E77BD0" w:rsidRPr="00591837" w:rsidRDefault="00E77BD0"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77BD0" w:rsidRDefault="001601B5" w:rsidP="00077704">
            <w:pPr>
              <w:spacing w:line="168" w:lineRule="auto"/>
              <w:jc w:val="thaiDistribute"/>
              <w:rPr>
                <w:rFonts w:cs="Cordia New"/>
                <w:cs/>
              </w:rPr>
            </w:pPr>
            <w:r>
              <w:rPr>
                <w:rFonts w:cs="Cordia New"/>
                <w:cs/>
              </w:rPr>
              <w:t>รูปลักษณ์ของชุมชน  หลักในการเปลี่ยนแปลงและพัฒนาชุมชน  แนวคิดพื้นฐานเรื่องการพัฒนาระบบสุขภาพชุมชน  การรณรงค์ในชุมชน  การใช้ทรัพยากรเพื่อพัฒนาการกินดีอยู่ดีของชุมชน  การสร้างศักยภาพในชุมชน  การมีส่วนร่วมของชุมชน  การพัฒนาศักยภาพชุมชนเพื่อความเข้มแข็งและยั่งยืน  กรณีศึกษาการพัฒนาชุมชนน่าอยู่</w:t>
            </w:r>
          </w:p>
        </w:tc>
        <w:tc>
          <w:tcPr>
            <w:tcW w:w="1146" w:type="dxa"/>
            <w:tcBorders>
              <w:top w:val="nil"/>
              <w:left w:val="nil"/>
              <w:bottom w:val="single" w:sz="4" w:space="0" w:color="auto"/>
              <w:right w:val="nil"/>
            </w:tcBorders>
          </w:tcPr>
          <w:p w:rsidR="00E77BD0" w:rsidRPr="00591837" w:rsidRDefault="00E77BD0" w:rsidP="00077704">
            <w:pPr>
              <w:rPr>
                <w:rFonts w:ascii="Calibri" w:eastAsia="Calibri" w:hAnsi="Calibri" w:cs="Angsana New"/>
                <w:b/>
                <w:bCs/>
                <w:szCs w:val="22"/>
              </w:rPr>
            </w:pPr>
          </w:p>
        </w:tc>
      </w:tr>
      <w:tr w:rsidR="008C4682" w:rsidRPr="008C4682" w:rsidTr="00077704">
        <w:tc>
          <w:tcPr>
            <w:tcW w:w="1098" w:type="dxa"/>
            <w:tcBorders>
              <w:top w:val="single" w:sz="4" w:space="0" w:color="auto"/>
              <w:left w:val="nil"/>
              <w:bottom w:val="nil"/>
              <w:right w:val="nil"/>
            </w:tcBorders>
          </w:tcPr>
          <w:p w:rsidR="008C4682" w:rsidRPr="00077704" w:rsidRDefault="001601B5" w:rsidP="00077704">
            <w:pPr>
              <w:rPr>
                <w:rFonts w:ascii="Calibri" w:eastAsia="Calibri" w:hAnsi="Calibri" w:cs="Angsana New"/>
                <w:b/>
                <w:bCs/>
                <w:szCs w:val="22"/>
              </w:rPr>
            </w:pPr>
            <w:r w:rsidRPr="00077704">
              <w:rPr>
                <w:b/>
                <w:bCs/>
              </w:rPr>
              <w:t>5300526</w:t>
            </w:r>
          </w:p>
        </w:tc>
        <w:tc>
          <w:tcPr>
            <w:tcW w:w="7854" w:type="dxa"/>
            <w:tcBorders>
              <w:top w:val="single" w:sz="4" w:space="0" w:color="auto"/>
              <w:left w:val="nil"/>
              <w:bottom w:val="nil"/>
              <w:right w:val="nil"/>
            </w:tcBorders>
          </w:tcPr>
          <w:p w:rsidR="008C4682" w:rsidRPr="00077704" w:rsidRDefault="001601B5" w:rsidP="008C4682">
            <w:pPr>
              <w:rPr>
                <w:rFonts w:cs="Cordia New"/>
                <w:b/>
                <w:bCs/>
                <w:cs/>
              </w:rPr>
            </w:pPr>
            <w:r w:rsidRPr="00077704">
              <w:rPr>
                <w:b/>
                <w:bCs/>
              </w:rPr>
              <w:t xml:space="preserve">Reproductive Health  </w:t>
            </w:r>
          </w:p>
        </w:tc>
        <w:tc>
          <w:tcPr>
            <w:tcW w:w="1146" w:type="dxa"/>
            <w:tcBorders>
              <w:top w:val="single" w:sz="4" w:space="0" w:color="auto"/>
              <w:left w:val="nil"/>
              <w:bottom w:val="nil"/>
              <w:right w:val="nil"/>
            </w:tcBorders>
          </w:tcPr>
          <w:p w:rsidR="008C4682"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1601B5" w:rsidRPr="008C4682" w:rsidTr="00077704">
        <w:tc>
          <w:tcPr>
            <w:tcW w:w="1098"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nil"/>
              <w:right w:val="nil"/>
            </w:tcBorders>
          </w:tcPr>
          <w:p w:rsidR="001601B5" w:rsidRPr="001601B5" w:rsidRDefault="001601B5" w:rsidP="00077704">
            <w:pPr>
              <w:jc w:val="thaiDistribute"/>
              <w:rPr>
                <w:cs/>
              </w:rPr>
            </w:pPr>
            <w:r>
              <w:t>Basic knowledge and enhancing accessibility to reproductive health, family planning, maternal and child health, adolescent health, unwanted pregnancy, abortion, preventing HIV/AIDS in young people,  cancer in reproductive system, aging care, violence in women.</w:t>
            </w:r>
          </w:p>
        </w:tc>
        <w:tc>
          <w:tcPr>
            <w:tcW w:w="1146"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nil"/>
              <w:right w:val="nil"/>
            </w:tcBorders>
          </w:tcPr>
          <w:p w:rsidR="001601B5" w:rsidRPr="00077704" w:rsidRDefault="001601B5" w:rsidP="008C4682">
            <w:pPr>
              <w:rPr>
                <w:rFonts w:cs="Cordia New"/>
                <w:b/>
                <w:bCs/>
                <w:cs/>
              </w:rPr>
            </w:pPr>
            <w:r w:rsidRPr="00077704">
              <w:rPr>
                <w:rFonts w:cs="Cordia New"/>
                <w:b/>
                <w:bCs/>
                <w:cs/>
              </w:rPr>
              <w:t>อนามัยเจริญพันธุ์</w:t>
            </w:r>
          </w:p>
        </w:tc>
        <w:tc>
          <w:tcPr>
            <w:tcW w:w="1146"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single" w:sz="4" w:space="0" w:color="auto"/>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1601B5" w:rsidRPr="001601B5" w:rsidRDefault="001601B5" w:rsidP="00077704">
            <w:pPr>
              <w:spacing w:line="168" w:lineRule="auto"/>
              <w:jc w:val="thaiDistribute"/>
              <w:rPr>
                <w:cs/>
              </w:rPr>
            </w:pPr>
            <w:r>
              <w:rPr>
                <w:rFonts w:cs="Cordia New"/>
                <w:cs/>
              </w:rPr>
              <w:t xml:space="preserve">ความรู้พื้นฐานและการส่งเสริมการเข้าถึงบริการในเรื่องอนามัยเจริญพันธุ์การวางแผนครอบครัว อนามัยแม่และเด็ก อนามัยวัยรุ่น การตั้งครรภ์ไม่พึงประสงค์และการทำแท้ง การป้องกันการติดเชื้อเฮชไอวี/เอดส์ในวัยรุ่น มะเร็งในระบบอวัยวะสืบพันธุ์  การดูแลผู้สูงอายุ  ความรุนแรงในผู้หญิง  </w:t>
            </w:r>
          </w:p>
        </w:tc>
        <w:tc>
          <w:tcPr>
            <w:tcW w:w="1146" w:type="dxa"/>
            <w:tcBorders>
              <w:top w:val="nil"/>
              <w:left w:val="nil"/>
              <w:bottom w:val="single" w:sz="4" w:space="0" w:color="auto"/>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single" w:sz="4" w:space="0" w:color="auto"/>
              <w:left w:val="nil"/>
              <w:bottom w:val="nil"/>
              <w:right w:val="nil"/>
            </w:tcBorders>
          </w:tcPr>
          <w:p w:rsidR="001601B5" w:rsidRPr="00077704" w:rsidRDefault="001601B5" w:rsidP="00077704">
            <w:pPr>
              <w:rPr>
                <w:rFonts w:ascii="Calibri" w:eastAsia="Calibri" w:hAnsi="Calibri" w:cs="Angsana New"/>
                <w:b/>
                <w:bCs/>
                <w:szCs w:val="22"/>
              </w:rPr>
            </w:pPr>
            <w:r w:rsidRPr="00077704">
              <w:rPr>
                <w:b/>
                <w:bCs/>
              </w:rPr>
              <w:t>5300527</w:t>
            </w:r>
          </w:p>
        </w:tc>
        <w:tc>
          <w:tcPr>
            <w:tcW w:w="7854" w:type="dxa"/>
            <w:tcBorders>
              <w:top w:val="single" w:sz="4" w:space="0" w:color="auto"/>
              <w:left w:val="nil"/>
              <w:bottom w:val="nil"/>
              <w:right w:val="nil"/>
            </w:tcBorders>
          </w:tcPr>
          <w:p w:rsidR="001601B5" w:rsidRPr="00077704" w:rsidRDefault="00077704" w:rsidP="008C4682">
            <w:pPr>
              <w:rPr>
                <w:rFonts w:cs="Cordia New"/>
                <w:b/>
                <w:bCs/>
                <w:cs/>
              </w:rPr>
            </w:pPr>
            <w:r w:rsidRPr="00077704">
              <w:rPr>
                <w:b/>
                <w:bCs/>
              </w:rPr>
              <w:t>Community Assessment</w:t>
            </w:r>
          </w:p>
        </w:tc>
        <w:tc>
          <w:tcPr>
            <w:tcW w:w="1146" w:type="dxa"/>
            <w:tcBorders>
              <w:top w:val="single" w:sz="4" w:space="0" w:color="auto"/>
              <w:left w:val="nil"/>
              <w:bottom w:val="nil"/>
              <w:right w:val="nil"/>
            </w:tcBorders>
          </w:tcPr>
          <w:p w:rsidR="001601B5"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1601B5" w:rsidRPr="008C4682" w:rsidTr="00077704">
        <w:tc>
          <w:tcPr>
            <w:tcW w:w="1098"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nil"/>
              <w:right w:val="nil"/>
            </w:tcBorders>
          </w:tcPr>
          <w:p w:rsidR="001601B5" w:rsidRDefault="00077704" w:rsidP="00077704">
            <w:pPr>
              <w:jc w:val="thaiDistribute"/>
              <w:rPr>
                <w:rFonts w:cs="Cordia New"/>
                <w:cs/>
              </w:rPr>
            </w:pPr>
            <w:r>
              <w:t>Basic concepts of community, community structure, how to approach community, community mapping, social mapping, social and cultural dimensions of the community, community participatory analysis, community assessment, prioritization of community problems.</w:t>
            </w:r>
          </w:p>
        </w:tc>
        <w:tc>
          <w:tcPr>
            <w:tcW w:w="1146"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nil"/>
              <w:right w:val="nil"/>
            </w:tcBorders>
          </w:tcPr>
          <w:p w:rsidR="001601B5" w:rsidRPr="00077704" w:rsidRDefault="001601B5" w:rsidP="008C4682">
            <w:pPr>
              <w:rPr>
                <w:rFonts w:cs="Cordia New"/>
                <w:b/>
                <w:bCs/>
                <w:cs/>
              </w:rPr>
            </w:pPr>
            <w:r w:rsidRPr="00077704">
              <w:rPr>
                <w:rFonts w:cs="Cordia New"/>
                <w:b/>
                <w:bCs/>
                <w:cs/>
              </w:rPr>
              <w:t>การประเมินชุมชน</w:t>
            </w:r>
          </w:p>
        </w:tc>
        <w:tc>
          <w:tcPr>
            <w:tcW w:w="1146"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single" w:sz="4" w:space="0" w:color="auto"/>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1601B5" w:rsidRPr="001601B5" w:rsidRDefault="001601B5" w:rsidP="00077704">
            <w:pPr>
              <w:spacing w:line="168" w:lineRule="auto"/>
              <w:jc w:val="thaiDistribute"/>
              <w:rPr>
                <w:cs/>
              </w:rPr>
            </w:pPr>
            <w:r>
              <w:rPr>
                <w:rFonts w:cs="Cordia New"/>
                <w:cs/>
              </w:rPr>
              <w:t xml:space="preserve">แนวคิดพื้นฐานเรื่องชุมชนองค์ประกอบของชุมชน การเข้าถึงชุมชน  การทำแผนที่ชุมชน แผนที่เครือญาติ  มิติทางสังคมและวัฒนธรรมของชุมชน การวิเคราะห์ชุมชนแบบมีส่วนร่วม การประเมินชุมชน การจัดสำดับความสำคัญของปัญหาชุมชน  </w:t>
            </w:r>
          </w:p>
        </w:tc>
        <w:tc>
          <w:tcPr>
            <w:tcW w:w="1146" w:type="dxa"/>
            <w:tcBorders>
              <w:top w:val="nil"/>
              <w:left w:val="nil"/>
              <w:bottom w:val="single" w:sz="4" w:space="0" w:color="auto"/>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single" w:sz="4" w:space="0" w:color="auto"/>
              <w:left w:val="nil"/>
              <w:bottom w:val="nil"/>
              <w:right w:val="nil"/>
            </w:tcBorders>
          </w:tcPr>
          <w:p w:rsidR="001601B5" w:rsidRPr="00077704" w:rsidRDefault="00077704" w:rsidP="00077704">
            <w:pPr>
              <w:rPr>
                <w:rFonts w:ascii="Calibri" w:eastAsia="Calibri" w:hAnsi="Calibri" w:cs="Angsana New"/>
                <w:b/>
                <w:bCs/>
                <w:szCs w:val="22"/>
              </w:rPr>
            </w:pPr>
            <w:r w:rsidRPr="00077704">
              <w:rPr>
                <w:b/>
                <w:bCs/>
              </w:rPr>
              <w:t>5300528</w:t>
            </w:r>
          </w:p>
        </w:tc>
        <w:tc>
          <w:tcPr>
            <w:tcW w:w="7854" w:type="dxa"/>
            <w:tcBorders>
              <w:top w:val="single" w:sz="4" w:space="0" w:color="auto"/>
              <w:left w:val="nil"/>
              <w:bottom w:val="nil"/>
              <w:right w:val="nil"/>
            </w:tcBorders>
          </w:tcPr>
          <w:p w:rsidR="001601B5" w:rsidRPr="00077704" w:rsidRDefault="00077704" w:rsidP="008C4682">
            <w:pPr>
              <w:rPr>
                <w:rFonts w:cs="Cordia New"/>
                <w:b/>
                <w:bCs/>
                <w:cs/>
              </w:rPr>
            </w:pPr>
            <w:r w:rsidRPr="00077704">
              <w:rPr>
                <w:b/>
                <w:bCs/>
              </w:rPr>
              <w:t>Introduction to Urban and Global Health</w:t>
            </w:r>
          </w:p>
        </w:tc>
        <w:tc>
          <w:tcPr>
            <w:tcW w:w="1146" w:type="dxa"/>
            <w:tcBorders>
              <w:top w:val="single" w:sz="4" w:space="0" w:color="auto"/>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nil"/>
              <w:right w:val="nil"/>
            </w:tcBorders>
          </w:tcPr>
          <w:p w:rsidR="001601B5" w:rsidRPr="00077704" w:rsidRDefault="00077704" w:rsidP="00077704">
            <w:pPr>
              <w:jc w:val="thaiDistribute"/>
              <w:rPr>
                <w:cs/>
              </w:rPr>
            </w:pPr>
            <w:r>
              <w:t>History of public health, organizations related to health data and data management, health across the life span, changing economic and social trends and their impacts on health, health on the edge, environment-develoment-health, cost of sickness and price of health, invention of the health sector, health system reform, and practice of urban and global health.</w:t>
            </w:r>
          </w:p>
        </w:tc>
        <w:tc>
          <w:tcPr>
            <w:tcW w:w="1146"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nil"/>
              <w:right w:val="nil"/>
            </w:tcBorders>
          </w:tcPr>
          <w:p w:rsidR="001601B5" w:rsidRPr="00077704" w:rsidRDefault="00077704" w:rsidP="008C4682">
            <w:pPr>
              <w:rPr>
                <w:rFonts w:cs="Cordia New"/>
                <w:b/>
                <w:bCs/>
                <w:cs/>
              </w:rPr>
            </w:pPr>
            <w:r w:rsidRPr="00077704">
              <w:rPr>
                <w:rFonts w:cs="Cordia New"/>
                <w:b/>
                <w:bCs/>
                <w:cs/>
              </w:rPr>
              <w:t>บทนำสุขภาพเขตเมืองและสุขภาพระดับสากล</w:t>
            </w:r>
          </w:p>
        </w:tc>
        <w:tc>
          <w:tcPr>
            <w:tcW w:w="1146" w:type="dxa"/>
            <w:tcBorders>
              <w:top w:val="nil"/>
              <w:left w:val="nil"/>
              <w:bottom w:val="nil"/>
              <w:right w:val="nil"/>
            </w:tcBorders>
          </w:tcPr>
          <w:p w:rsidR="001601B5" w:rsidRPr="00591837" w:rsidRDefault="001601B5" w:rsidP="00077704">
            <w:pPr>
              <w:rPr>
                <w:rFonts w:ascii="Calibri" w:eastAsia="Calibri" w:hAnsi="Calibri" w:cs="Angsana New"/>
                <w:b/>
                <w:bCs/>
                <w:szCs w:val="22"/>
              </w:rPr>
            </w:pPr>
          </w:p>
        </w:tc>
      </w:tr>
      <w:tr w:rsidR="001601B5" w:rsidRPr="008C4682" w:rsidTr="00077704">
        <w:tc>
          <w:tcPr>
            <w:tcW w:w="1098" w:type="dxa"/>
            <w:tcBorders>
              <w:top w:val="nil"/>
              <w:left w:val="nil"/>
              <w:bottom w:val="single" w:sz="4" w:space="0" w:color="auto"/>
              <w:right w:val="nil"/>
            </w:tcBorders>
          </w:tcPr>
          <w:p w:rsidR="001601B5" w:rsidRPr="00591837" w:rsidRDefault="001601B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1601B5" w:rsidRDefault="00077704" w:rsidP="00077704">
            <w:pPr>
              <w:spacing w:line="168" w:lineRule="auto"/>
              <w:jc w:val="thaiDistribute"/>
              <w:rPr>
                <w:rFonts w:cs="Cordia New"/>
                <w:cs/>
              </w:rPr>
            </w:pPr>
            <w:r>
              <w:rPr>
                <w:rFonts w:cs="Cordia New"/>
                <w:cs/>
              </w:rPr>
              <w:t>ประวัติความเป็นมาของการสาธารณสุข องค์กรที่เกี่ยวข้องกับข้อมูลด้านสุขภาพและการจัดการข้อมูล  สุขภาวะทุกช่วงวัย  การเปลี่ยนแปลงทางเศรษฐกิจและแนวโน้มทางสังคมกับผลกระทบด้านสุขภาพ  สุขภาพของคนชายขอบ  สิ่งแวดล้อมกับการพัฒนาสุขภาพ  ต้นทุนการเจ็บป่วยและราคาของสุขภาพ  การสร้างภาคส่วนด้านสุขภาพ  การปฏิรูประบบสุขภาพ   และหลักการปฏิบัติของสุขภาพเขตเมืองและสุขภาพระดับสากล</w:t>
            </w:r>
          </w:p>
        </w:tc>
        <w:tc>
          <w:tcPr>
            <w:tcW w:w="1146" w:type="dxa"/>
            <w:tcBorders>
              <w:top w:val="nil"/>
              <w:left w:val="nil"/>
              <w:bottom w:val="single" w:sz="4" w:space="0" w:color="auto"/>
              <w:right w:val="nil"/>
            </w:tcBorders>
          </w:tcPr>
          <w:p w:rsidR="001601B5" w:rsidRPr="00591837" w:rsidRDefault="001601B5" w:rsidP="00077704">
            <w:pPr>
              <w:rPr>
                <w:rFonts w:ascii="Calibri" w:eastAsia="Calibri" w:hAnsi="Calibri" w:cs="Angsana New"/>
                <w:b/>
                <w:bCs/>
                <w:szCs w:val="22"/>
              </w:rPr>
            </w:pPr>
          </w:p>
        </w:tc>
      </w:tr>
      <w:tr w:rsidR="008C4682" w:rsidRPr="008C4682" w:rsidTr="00077704">
        <w:tc>
          <w:tcPr>
            <w:tcW w:w="1098"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8C4682" w:rsidRPr="008C4682" w:rsidRDefault="008C4682" w:rsidP="008C4682">
            <w:pPr>
              <w:rPr>
                <w:rFonts w:cs="Cordia New"/>
                <w:cs/>
              </w:rPr>
            </w:pPr>
          </w:p>
        </w:tc>
        <w:tc>
          <w:tcPr>
            <w:tcW w:w="1146" w:type="dxa"/>
            <w:tcBorders>
              <w:top w:val="single" w:sz="4" w:space="0" w:color="auto"/>
              <w:left w:val="nil"/>
              <w:bottom w:val="nil"/>
              <w:right w:val="nil"/>
            </w:tcBorders>
          </w:tcPr>
          <w:p w:rsidR="008C4682" w:rsidRPr="00591837" w:rsidRDefault="008C4682" w:rsidP="00077704">
            <w:pPr>
              <w:rPr>
                <w:rFonts w:ascii="Calibri" w:eastAsia="Calibri" w:hAnsi="Calibri" w:cs="Angsana New"/>
                <w:b/>
                <w:bCs/>
                <w:szCs w:val="22"/>
              </w:rPr>
            </w:pP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8C4682" w:rsidRDefault="00077704" w:rsidP="008C4682">
            <w:pPr>
              <w:rPr>
                <w:rFonts w:cs="Cordia New"/>
                <w:cs/>
              </w:rPr>
            </w:pP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8C4682" w:rsidRDefault="00077704" w:rsidP="008C4682">
            <w:pPr>
              <w:rPr>
                <w:rFonts w:cs="Cordia New"/>
                <w:cs/>
              </w:rPr>
            </w:pP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single" w:sz="4" w:space="0" w:color="auto"/>
              <w:right w:val="nil"/>
            </w:tcBorders>
          </w:tcPr>
          <w:p w:rsidR="00077704" w:rsidRDefault="00077704" w:rsidP="00077704">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077704" w:rsidRDefault="00077704" w:rsidP="00077704">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077704" w:rsidRDefault="00077704" w:rsidP="00077704">
            <w:r w:rsidRPr="00591837">
              <w:rPr>
                <w:rFonts w:ascii="Calibri" w:eastAsia="Calibri" w:hAnsi="Calibri" w:cs="Angsana New"/>
                <w:b/>
                <w:bCs/>
                <w:szCs w:val="22"/>
              </w:rPr>
              <w:t>Credit</w:t>
            </w:r>
          </w:p>
        </w:tc>
      </w:tr>
      <w:tr w:rsidR="00077704" w:rsidRPr="008C4682" w:rsidTr="00077704">
        <w:tc>
          <w:tcPr>
            <w:tcW w:w="1098" w:type="dxa"/>
            <w:tcBorders>
              <w:top w:val="single" w:sz="4" w:space="0" w:color="auto"/>
              <w:left w:val="nil"/>
              <w:bottom w:val="nil"/>
              <w:right w:val="nil"/>
            </w:tcBorders>
          </w:tcPr>
          <w:p w:rsidR="00077704" w:rsidRPr="00077704" w:rsidRDefault="00077704" w:rsidP="00077704">
            <w:pPr>
              <w:rPr>
                <w:rFonts w:ascii="Calibri" w:eastAsia="Calibri" w:hAnsi="Calibri" w:cs="Angsana New"/>
                <w:b/>
                <w:bCs/>
                <w:szCs w:val="22"/>
              </w:rPr>
            </w:pPr>
            <w:r w:rsidRPr="00077704">
              <w:rPr>
                <w:b/>
                <w:bCs/>
              </w:rPr>
              <w:t>5300529</w:t>
            </w:r>
          </w:p>
        </w:tc>
        <w:tc>
          <w:tcPr>
            <w:tcW w:w="7854" w:type="dxa"/>
            <w:tcBorders>
              <w:top w:val="single" w:sz="4" w:space="0" w:color="auto"/>
              <w:left w:val="nil"/>
              <w:bottom w:val="nil"/>
              <w:right w:val="nil"/>
            </w:tcBorders>
          </w:tcPr>
          <w:p w:rsidR="00077704" w:rsidRPr="00077704" w:rsidRDefault="00077704" w:rsidP="008C4682">
            <w:pPr>
              <w:rPr>
                <w:rFonts w:cs="Cordia New"/>
                <w:b/>
                <w:bCs/>
                <w:cs/>
              </w:rPr>
            </w:pPr>
            <w:r w:rsidRPr="00077704">
              <w:rPr>
                <w:b/>
                <w:bCs/>
              </w:rPr>
              <w:t xml:space="preserve">Globalization and Contemporary Public Health  </w:t>
            </w:r>
          </w:p>
        </w:tc>
        <w:tc>
          <w:tcPr>
            <w:tcW w:w="1146" w:type="dxa"/>
            <w:tcBorders>
              <w:top w:val="single" w:sz="4" w:space="0" w:color="auto"/>
              <w:left w:val="nil"/>
              <w:bottom w:val="nil"/>
              <w:right w:val="nil"/>
            </w:tcBorders>
          </w:tcPr>
          <w:p w:rsidR="00077704"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EE6D76">
            <w:pPr>
              <w:jc w:val="thaiDistribute"/>
              <w:rPr>
                <w:cs/>
              </w:rPr>
            </w:pPr>
            <w:r>
              <w:t>Global partnership for health, health for all with an emphasis on paradigm shift on primary health care, current issues on international trade in health services and the General Agreement on Trade in Services (GATS).</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8C4682">
            <w:pPr>
              <w:rPr>
                <w:rFonts w:cs="Cordia New"/>
                <w:b/>
                <w:bCs/>
                <w:cs/>
              </w:rPr>
            </w:pPr>
            <w:r w:rsidRPr="00077704">
              <w:rPr>
                <w:rFonts w:cs="Cordia New"/>
                <w:b/>
                <w:bCs/>
                <w:cs/>
              </w:rPr>
              <w:t>โลกาภิวัตน์และสาธารณสุขร่วมสมัย</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077704" w:rsidRPr="00077704" w:rsidRDefault="00077704" w:rsidP="00077704">
            <w:pPr>
              <w:spacing w:line="168" w:lineRule="auto"/>
              <w:rPr>
                <w:cs/>
              </w:rPr>
            </w:pPr>
            <w:r>
              <w:rPr>
                <w:rFonts w:cs="Cordia New"/>
                <w:cs/>
              </w:rPr>
              <w:t>การเป็นหุ้นส่วนระดับโลกเพื่อสุขภาพ  สุขภาพเพื่อทุกคน  เน้นการเปลี่ยนโลกทัศน์ด้านการดูแลสุขภาพระดับปฐมภูมิประเด็นร่วมสมัยเกี่ยวกับการค้าบริการด้านสุขภาพในระดับโลกและกฏระเบียบของแกตส์</w:t>
            </w:r>
          </w:p>
        </w:tc>
        <w:tc>
          <w:tcPr>
            <w:tcW w:w="1146"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single" w:sz="4" w:space="0" w:color="auto"/>
              <w:left w:val="nil"/>
              <w:bottom w:val="nil"/>
              <w:right w:val="nil"/>
            </w:tcBorders>
          </w:tcPr>
          <w:p w:rsidR="00077704" w:rsidRPr="00077704" w:rsidRDefault="00077704" w:rsidP="00077704">
            <w:pPr>
              <w:rPr>
                <w:rFonts w:ascii="Calibri" w:eastAsia="Calibri" w:hAnsi="Calibri" w:cs="Angsana New"/>
                <w:b/>
                <w:bCs/>
                <w:szCs w:val="22"/>
              </w:rPr>
            </w:pPr>
            <w:r w:rsidRPr="00077704">
              <w:rPr>
                <w:b/>
                <w:bCs/>
              </w:rPr>
              <w:t>5300530</w:t>
            </w:r>
          </w:p>
        </w:tc>
        <w:tc>
          <w:tcPr>
            <w:tcW w:w="7854" w:type="dxa"/>
            <w:tcBorders>
              <w:top w:val="single" w:sz="4" w:space="0" w:color="auto"/>
              <w:left w:val="nil"/>
              <w:bottom w:val="nil"/>
              <w:right w:val="nil"/>
            </w:tcBorders>
          </w:tcPr>
          <w:p w:rsidR="00077704" w:rsidRPr="00077704" w:rsidRDefault="00077704" w:rsidP="008C4682">
            <w:pPr>
              <w:rPr>
                <w:rFonts w:cs="Cordia New"/>
                <w:b/>
                <w:bCs/>
                <w:cs/>
              </w:rPr>
            </w:pPr>
            <w:r w:rsidRPr="00077704">
              <w:rPr>
                <w:b/>
                <w:bCs/>
              </w:rPr>
              <w:t>Global Health Impacts on Drug Use</w:t>
            </w:r>
          </w:p>
        </w:tc>
        <w:tc>
          <w:tcPr>
            <w:tcW w:w="1146" w:type="dxa"/>
            <w:tcBorders>
              <w:top w:val="single" w:sz="4" w:space="0" w:color="auto"/>
              <w:left w:val="nil"/>
              <w:bottom w:val="nil"/>
              <w:right w:val="nil"/>
            </w:tcBorders>
          </w:tcPr>
          <w:p w:rsidR="00077704"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EE6D76">
            <w:pPr>
              <w:jc w:val="thaiDistribute"/>
              <w:rPr>
                <w:cs/>
              </w:rPr>
            </w:pPr>
            <w:r>
              <w:t>Definitions and categories of drugs, historical perspectives on drugs and drug use, sources-characteristics-routes of administration and effects of key licit and illicit drugs, drug use as a development challenge, patterns of drug use worldwide, health outcomes associated with the use of key licit and illicit drugs, drug use and other social problems, drug use and the global burden of disease, responses to drug use worldwide, law enforcement and drug issues, drug use and mental health.</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8C4682">
            <w:pPr>
              <w:rPr>
                <w:rFonts w:cs="Cordia New"/>
                <w:b/>
                <w:bCs/>
                <w:cs/>
              </w:rPr>
            </w:pPr>
            <w:r w:rsidRPr="00077704">
              <w:rPr>
                <w:rFonts w:cs="Cordia New"/>
                <w:b/>
                <w:bCs/>
                <w:cs/>
              </w:rPr>
              <w:t>ผลกระทบจากการใช้สิ่งเสพติดต่อสุขภาพระดับโลก</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077704">
        <w:tc>
          <w:tcPr>
            <w:tcW w:w="1098"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077704" w:rsidRPr="00077704" w:rsidRDefault="00077704" w:rsidP="00EE6D76">
            <w:pPr>
              <w:spacing w:line="168" w:lineRule="auto"/>
              <w:jc w:val="thaiDistribute"/>
              <w:rPr>
                <w:cs/>
              </w:rPr>
            </w:pPr>
            <w:r>
              <w:rPr>
                <w:rFonts w:cs="Cordia New"/>
                <w:cs/>
              </w:rPr>
              <w:t>คำนิยามและประเภทของยา  มุมมองเชิงประวัติศาสตร์เรื่องยาและการใช้ยา  แหล่งที่มา  คุณลักษณะ เส้นทางของการใช้ยา และผลกระทบของยาที่ถูกต้องและไม่ถูกต้องตามกฎหมาย  การใช้ยาในฐานะที่เป็นความท้าทายของการพัฒนา  รูปแบบของการใช้ยาทั่วโลก  ผลลัพธ์ของสุขภาพที่สัมพันธ์กับการใช้ยาที่ถูกต้องและไม่ถูกต้องตามกฎหมาย  การใช้ยาและปัญหาทางสังคมอื่นๆ  การใช้ยาและภาระโรคในระดับโลก  การสนองตอบต่อการใช้ยาทั่วโลก  การบังคับใช้กฎหมายในประเด็นเกี่ยวกับยา  การใช้ยา  และสุขภาพจิต</w:t>
            </w:r>
          </w:p>
        </w:tc>
        <w:tc>
          <w:tcPr>
            <w:tcW w:w="1146"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single" w:sz="4" w:space="0" w:color="auto"/>
              <w:left w:val="nil"/>
              <w:bottom w:val="nil"/>
              <w:right w:val="nil"/>
            </w:tcBorders>
          </w:tcPr>
          <w:p w:rsidR="00077704" w:rsidRPr="00077704" w:rsidRDefault="00077704" w:rsidP="00077704">
            <w:pPr>
              <w:rPr>
                <w:rFonts w:ascii="Calibri" w:eastAsia="Calibri" w:hAnsi="Calibri" w:cs="Angsana New"/>
                <w:b/>
                <w:bCs/>
                <w:szCs w:val="22"/>
              </w:rPr>
            </w:pPr>
            <w:r w:rsidRPr="00077704">
              <w:rPr>
                <w:b/>
                <w:bCs/>
              </w:rPr>
              <w:t>5300533</w:t>
            </w:r>
          </w:p>
        </w:tc>
        <w:tc>
          <w:tcPr>
            <w:tcW w:w="7854" w:type="dxa"/>
            <w:tcBorders>
              <w:top w:val="single" w:sz="4" w:space="0" w:color="auto"/>
              <w:left w:val="nil"/>
              <w:bottom w:val="nil"/>
              <w:right w:val="nil"/>
            </w:tcBorders>
          </w:tcPr>
          <w:p w:rsidR="00077704" w:rsidRPr="00077704" w:rsidRDefault="00077704" w:rsidP="008C4682">
            <w:pPr>
              <w:rPr>
                <w:rFonts w:cs="Cordia New"/>
                <w:b/>
                <w:bCs/>
                <w:cs/>
              </w:rPr>
            </w:pPr>
            <w:r w:rsidRPr="00077704">
              <w:rPr>
                <w:b/>
                <w:bCs/>
              </w:rPr>
              <w:t>Leadership and Organization Behavior</w:t>
            </w:r>
          </w:p>
        </w:tc>
        <w:tc>
          <w:tcPr>
            <w:tcW w:w="1146" w:type="dxa"/>
            <w:tcBorders>
              <w:top w:val="single" w:sz="4" w:space="0" w:color="auto"/>
              <w:left w:val="nil"/>
              <w:bottom w:val="nil"/>
              <w:right w:val="nil"/>
            </w:tcBorders>
          </w:tcPr>
          <w:p w:rsidR="00077704"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8C4682" w:rsidRDefault="00077704" w:rsidP="00EE6D76">
            <w:pPr>
              <w:jc w:val="thaiDistribute"/>
              <w:rPr>
                <w:rFonts w:cs="Cordia New"/>
                <w:cs/>
              </w:rPr>
            </w:pPr>
            <w:r>
              <w:t>Study and analysis according to theories of leadership and efficient behavior of organizations: appropriate integration to health system and serving the needs of each region.</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8C4682">
            <w:pPr>
              <w:rPr>
                <w:rFonts w:cs="Cordia New"/>
                <w:b/>
                <w:bCs/>
                <w:cs/>
              </w:rPr>
            </w:pPr>
            <w:r w:rsidRPr="00077704">
              <w:rPr>
                <w:rFonts w:cs="Cordia New"/>
                <w:b/>
                <w:bCs/>
                <w:cs/>
              </w:rPr>
              <w:t xml:space="preserve">ภาวะผู้นำและพฤติกรรมองค์กร  </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077704" w:rsidRPr="008C4682" w:rsidRDefault="00077704" w:rsidP="00EE6D76">
            <w:pPr>
              <w:spacing w:line="168" w:lineRule="auto"/>
              <w:jc w:val="thaiDistribute"/>
              <w:rPr>
                <w:rFonts w:cs="Cordia New"/>
                <w:cs/>
              </w:rPr>
            </w:pPr>
            <w:r>
              <w:rPr>
                <w:rFonts w:cs="Cordia New"/>
                <w:cs/>
              </w:rPr>
              <w:t xml:space="preserve">การศึกษาและวิเคราะห์ตามแนวทฤษฎีภาวะความเป็นผู้นำและพฤติกรรมองค์กรที่มีประสิทธิภาพ บูรณาการที่เหมาะสมกับ ระบบสุขภาพ และตอบสนองความต้องการของแต่ละท้องถิ่น  </w:t>
            </w:r>
          </w:p>
        </w:tc>
        <w:tc>
          <w:tcPr>
            <w:tcW w:w="1146"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r>
      <w:tr w:rsidR="00077704" w:rsidRPr="008C4682" w:rsidTr="00077704">
        <w:tc>
          <w:tcPr>
            <w:tcW w:w="1098" w:type="dxa"/>
            <w:tcBorders>
              <w:top w:val="single" w:sz="4" w:space="0" w:color="auto"/>
              <w:left w:val="nil"/>
              <w:bottom w:val="nil"/>
              <w:right w:val="nil"/>
            </w:tcBorders>
          </w:tcPr>
          <w:p w:rsidR="00077704" w:rsidRPr="00077704" w:rsidRDefault="00077704" w:rsidP="00077704">
            <w:pPr>
              <w:rPr>
                <w:rFonts w:ascii="Calibri" w:eastAsia="Calibri" w:hAnsi="Calibri" w:cs="Angsana New"/>
                <w:b/>
                <w:bCs/>
                <w:szCs w:val="22"/>
              </w:rPr>
            </w:pPr>
            <w:r w:rsidRPr="00077704">
              <w:rPr>
                <w:b/>
                <w:bCs/>
              </w:rPr>
              <w:t>5300534</w:t>
            </w:r>
          </w:p>
        </w:tc>
        <w:tc>
          <w:tcPr>
            <w:tcW w:w="7854" w:type="dxa"/>
            <w:tcBorders>
              <w:top w:val="single" w:sz="4" w:space="0" w:color="auto"/>
              <w:left w:val="nil"/>
              <w:bottom w:val="nil"/>
              <w:right w:val="nil"/>
            </w:tcBorders>
          </w:tcPr>
          <w:p w:rsidR="00077704" w:rsidRPr="00077704" w:rsidRDefault="00077704" w:rsidP="008C4682">
            <w:pPr>
              <w:rPr>
                <w:rFonts w:cs="Cordia New"/>
                <w:b/>
                <w:bCs/>
                <w:cs/>
              </w:rPr>
            </w:pPr>
            <w:r w:rsidRPr="00077704">
              <w:rPr>
                <w:b/>
                <w:bCs/>
              </w:rPr>
              <w:t>Behavioral Science Theories as a Basis for Health Promotion</w:t>
            </w:r>
          </w:p>
        </w:tc>
        <w:tc>
          <w:tcPr>
            <w:tcW w:w="1146" w:type="dxa"/>
            <w:tcBorders>
              <w:top w:val="single" w:sz="4" w:space="0" w:color="auto"/>
              <w:left w:val="nil"/>
              <w:bottom w:val="nil"/>
              <w:right w:val="nil"/>
            </w:tcBorders>
          </w:tcPr>
          <w:p w:rsidR="00077704" w:rsidRPr="00591837" w:rsidRDefault="0007770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07770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EE6D76">
            <w:pPr>
              <w:jc w:val="thaiDistribute"/>
              <w:rPr>
                <w:cs/>
              </w:rPr>
            </w:pPr>
            <w:r>
              <w:t>Basic concepts in relation to health promotion and health education practice; behavioral science theories; individual and social change process.</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077704" w:rsidRDefault="00077704" w:rsidP="008C4682">
            <w:pPr>
              <w:rPr>
                <w:rFonts w:cs="Cordia New"/>
                <w:b/>
                <w:bCs/>
                <w:cs/>
              </w:rPr>
            </w:pPr>
            <w:r w:rsidRPr="00077704">
              <w:rPr>
                <w:rFonts w:cs="Cordia New"/>
                <w:b/>
                <w:bCs/>
                <w:cs/>
              </w:rPr>
              <w:t>ทฤษฎีพฤติกรรมศาสตร์พื้นฐานสำหรับการส่งเสริมสุขภาพ</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077704" w:rsidRPr="00077704" w:rsidRDefault="00077704" w:rsidP="00EE6D76">
            <w:pPr>
              <w:spacing w:line="168" w:lineRule="auto"/>
              <w:jc w:val="thaiDistribute"/>
              <w:rPr>
                <w:cs/>
              </w:rPr>
            </w:pPr>
            <w:r>
              <w:rPr>
                <w:rFonts w:cs="Cordia New"/>
                <w:cs/>
              </w:rPr>
              <w:t>แนวคิดเกี่ยวกับการส่งเสริมสุขภาพและงานสุขศึกษา ทฤษฎีพฤติกรรมศาสตร์ กระบวนการเปลี่ยนแปลงบุคคลและสังคม</w:t>
            </w:r>
          </w:p>
        </w:tc>
        <w:tc>
          <w:tcPr>
            <w:tcW w:w="1146"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single" w:sz="4" w:space="0" w:color="auto"/>
              <w:left w:val="nil"/>
              <w:bottom w:val="nil"/>
              <w:right w:val="nil"/>
            </w:tcBorders>
          </w:tcPr>
          <w:p w:rsidR="00077704" w:rsidRPr="00B005A4" w:rsidRDefault="00B005A4" w:rsidP="00077704">
            <w:pPr>
              <w:rPr>
                <w:rFonts w:ascii="Calibri" w:eastAsia="Calibri" w:hAnsi="Calibri" w:cs="Angsana New"/>
                <w:b/>
                <w:bCs/>
                <w:szCs w:val="22"/>
              </w:rPr>
            </w:pPr>
            <w:r w:rsidRPr="00B005A4">
              <w:rPr>
                <w:b/>
                <w:bCs/>
              </w:rPr>
              <w:t>5300536</w:t>
            </w:r>
          </w:p>
        </w:tc>
        <w:tc>
          <w:tcPr>
            <w:tcW w:w="7854" w:type="dxa"/>
            <w:tcBorders>
              <w:top w:val="single" w:sz="4" w:space="0" w:color="auto"/>
              <w:left w:val="nil"/>
              <w:bottom w:val="nil"/>
              <w:right w:val="nil"/>
            </w:tcBorders>
          </w:tcPr>
          <w:p w:rsidR="00077704" w:rsidRPr="00B005A4" w:rsidRDefault="00B005A4" w:rsidP="008C4682">
            <w:pPr>
              <w:rPr>
                <w:rFonts w:cs="Cordia New"/>
                <w:b/>
                <w:bCs/>
                <w:cs/>
              </w:rPr>
            </w:pPr>
            <w:r w:rsidRPr="00B005A4">
              <w:rPr>
                <w:b/>
                <w:bCs/>
              </w:rPr>
              <w:t xml:space="preserve">Urban Health  </w:t>
            </w:r>
          </w:p>
        </w:tc>
        <w:tc>
          <w:tcPr>
            <w:tcW w:w="1146" w:type="dxa"/>
            <w:tcBorders>
              <w:top w:val="single" w:sz="4" w:space="0" w:color="auto"/>
              <w:left w:val="nil"/>
              <w:bottom w:val="nil"/>
              <w:right w:val="nil"/>
            </w:tcBorders>
          </w:tcPr>
          <w:p w:rsidR="00077704" w:rsidRPr="00591837" w:rsidRDefault="00B005A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B005A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B005A4" w:rsidRDefault="00B005A4" w:rsidP="008C4682">
            <w:pPr>
              <w:rPr>
                <w:cs/>
              </w:rPr>
            </w:pPr>
            <w:r>
              <w:t>Health and cities, demographic fertility factors, development of health services related to urban environment; reorienting the urban health system, city networks for health, and urban policies for health development.</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B005A4" w:rsidRDefault="00B005A4" w:rsidP="008C4682">
            <w:pPr>
              <w:rPr>
                <w:rFonts w:cs="Cordia New"/>
                <w:b/>
                <w:bCs/>
                <w:cs/>
              </w:rPr>
            </w:pPr>
            <w:r w:rsidRPr="00B005A4">
              <w:rPr>
                <w:rFonts w:cs="Cordia New"/>
                <w:b/>
                <w:bCs/>
                <w:cs/>
              </w:rPr>
              <w:t>สุขภาพเขตเมือง</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077704" w:rsidRPr="008C4682" w:rsidRDefault="00B005A4" w:rsidP="00B005A4">
            <w:pPr>
              <w:spacing w:line="168" w:lineRule="auto"/>
              <w:rPr>
                <w:rFonts w:cs="Cordia New"/>
                <w:cs/>
              </w:rPr>
            </w:pPr>
            <w:r>
              <w:rPr>
                <w:rFonts w:cs="Cordia New"/>
                <w:cs/>
              </w:rPr>
              <w:t>สุขภาพกับเมืองใหญ่ ปัจจัยต่างๆด้านการเจริญพันธุ์ประชากร การพัฒนาบริการสุขภาพที่เกี่ยวกับสิ่งแวดล้อมเขตเมือง มุมมองใหม่ของระบบสุขภาพเขตเมือง  เครือข่ายเขตเมืองเพื่อสุขภาพ  และนโยบายเขตเมืองเพื่อการพัฒนาสุขภาพ</w:t>
            </w:r>
          </w:p>
        </w:tc>
        <w:tc>
          <w:tcPr>
            <w:tcW w:w="1146" w:type="dxa"/>
            <w:tcBorders>
              <w:top w:val="nil"/>
              <w:left w:val="nil"/>
              <w:bottom w:val="single" w:sz="4" w:space="0" w:color="auto"/>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single" w:sz="4" w:space="0" w:color="auto"/>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077704" w:rsidRDefault="00077704" w:rsidP="008C4682">
            <w:pPr>
              <w:rPr>
                <w:rFonts w:cs="Cordia New"/>
              </w:rPr>
            </w:pPr>
          </w:p>
          <w:p w:rsidR="00B005A4" w:rsidRPr="008C4682" w:rsidRDefault="00B005A4" w:rsidP="008C4682">
            <w:pPr>
              <w:rPr>
                <w:rFonts w:cs="Cordia New"/>
                <w:cs/>
              </w:rPr>
            </w:pPr>
          </w:p>
        </w:tc>
        <w:tc>
          <w:tcPr>
            <w:tcW w:w="1146" w:type="dxa"/>
            <w:tcBorders>
              <w:top w:val="single" w:sz="4" w:space="0" w:color="auto"/>
              <w:left w:val="nil"/>
              <w:bottom w:val="nil"/>
              <w:right w:val="nil"/>
            </w:tcBorders>
          </w:tcPr>
          <w:p w:rsidR="00077704" w:rsidRPr="00591837" w:rsidRDefault="00077704" w:rsidP="00077704">
            <w:pPr>
              <w:rPr>
                <w:rFonts w:ascii="Calibri" w:eastAsia="Calibri" w:hAnsi="Calibri" w:cs="Angsana New"/>
                <w:b/>
                <w:bCs/>
                <w:szCs w:val="22"/>
              </w:rPr>
            </w:pPr>
          </w:p>
        </w:tc>
      </w:tr>
      <w:tr w:rsidR="00B005A4" w:rsidRPr="008C4682" w:rsidTr="00B005A4">
        <w:tc>
          <w:tcPr>
            <w:tcW w:w="1098" w:type="dxa"/>
            <w:tcBorders>
              <w:top w:val="nil"/>
              <w:left w:val="nil"/>
              <w:bottom w:val="single" w:sz="4" w:space="0" w:color="auto"/>
              <w:right w:val="nil"/>
            </w:tcBorders>
          </w:tcPr>
          <w:p w:rsidR="00B005A4" w:rsidRDefault="00B005A4" w:rsidP="00CB26BB">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B005A4" w:rsidRDefault="00B005A4" w:rsidP="00CB26BB">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B005A4" w:rsidRDefault="00B005A4" w:rsidP="00CB26BB">
            <w:r w:rsidRPr="00591837">
              <w:rPr>
                <w:rFonts w:ascii="Calibri" w:eastAsia="Calibri" w:hAnsi="Calibri" w:cs="Angsana New"/>
                <w:b/>
                <w:bCs/>
                <w:szCs w:val="22"/>
              </w:rPr>
              <w:t>Credit</w:t>
            </w:r>
          </w:p>
        </w:tc>
      </w:tr>
      <w:tr w:rsidR="00077704" w:rsidRPr="008C4682" w:rsidTr="00B005A4">
        <w:tc>
          <w:tcPr>
            <w:tcW w:w="1098" w:type="dxa"/>
            <w:tcBorders>
              <w:top w:val="single" w:sz="4" w:space="0" w:color="auto"/>
              <w:left w:val="nil"/>
              <w:bottom w:val="nil"/>
              <w:right w:val="nil"/>
            </w:tcBorders>
          </w:tcPr>
          <w:p w:rsidR="00077704" w:rsidRPr="00B005A4" w:rsidRDefault="00B005A4" w:rsidP="00077704">
            <w:pPr>
              <w:rPr>
                <w:rFonts w:ascii="Calibri" w:eastAsia="Calibri" w:hAnsi="Calibri" w:cs="Angsana New"/>
                <w:b/>
                <w:bCs/>
                <w:szCs w:val="22"/>
              </w:rPr>
            </w:pPr>
            <w:r w:rsidRPr="00B005A4">
              <w:rPr>
                <w:b/>
                <w:bCs/>
              </w:rPr>
              <w:t>5300537</w:t>
            </w:r>
          </w:p>
        </w:tc>
        <w:tc>
          <w:tcPr>
            <w:tcW w:w="7854" w:type="dxa"/>
            <w:tcBorders>
              <w:top w:val="single" w:sz="4" w:space="0" w:color="auto"/>
              <w:left w:val="nil"/>
              <w:bottom w:val="nil"/>
              <w:right w:val="nil"/>
            </w:tcBorders>
          </w:tcPr>
          <w:p w:rsidR="00077704" w:rsidRPr="00B005A4" w:rsidRDefault="00B005A4" w:rsidP="008C4682">
            <w:pPr>
              <w:rPr>
                <w:rFonts w:cs="Cordia New"/>
                <w:b/>
                <w:bCs/>
                <w:cs/>
              </w:rPr>
            </w:pPr>
            <w:r w:rsidRPr="00B005A4">
              <w:rPr>
                <w:b/>
                <w:bCs/>
              </w:rPr>
              <w:t xml:space="preserve">Travel Medicine and Public Health   </w:t>
            </w:r>
          </w:p>
        </w:tc>
        <w:tc>
          <w:tcPr>
            <w:tcW w:w="1146" w:type="dxa"/>
            <w:tcBorders>
              <w:top w:val="single" w:sz="4" w:space="0" w:color="auto"/>
              <w:left w:val="nil"/>
              <w:bottom w:val="nil"/>
              <w:right w:val="nil"/>
            </w:tcBorders>
          </w:tcPr>
          <w:p w:rsidR="00077704" w:rsidRPr="00591837" w:rsidRDefault="00B005A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B005A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8C4682" w:rsidRDefault="00B005A4" w:rsidP="00B005A4">
            <w:pPr>
              <w:jc w:val="thaiDistribute"/>
              <w:rPr>
                <w:rFonts w:cs="Cordia New"/>
                <w:cs/>
              </w:rPr>
            </w:pPr>
            <w:r>
              <w:t>Health risks and precautions, health considerations when traveling by air, environmental health risks, accidents and injuries, violence, infectious diseases which are potential risk for travelers, vaccine-preventable diseases, vaccines, vaccination, malaria, and blood transfusion.</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B005A4" w:rsidRPr="008C4682" w:rsidTr="00B005A4">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Pr="00B005A4" w:rsidRDefault="00B005A4" w:rsidP="008C4682">
            <w:pPr>
              <w:rPr>
                <w:rFonts w:cs="Cordia New"/>
                <w:b/>
                <w:bCs/>
                <w:cs/>
              </w:rPr>
            </w:pPr>
            <w:r w:rsidRPr="00B005A4">
              <w:rPr>
                <w:rFonts w:cs="Cordia New"/>
                <w:b/>
                <w:bCs/>
                <w:cs/>
              </w:rPr>
              <w:t>เวชศาสตร์การเดินทางและสาธารณสุข</w:t>
            </w: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B005A4" w:rsidRPr="008C4682" w:rsidTr="00B005A4">
        <w:tc>
          <w:tcPr>
            <w:tcW w:w="1098" w:type="dxa"/>
            <w:tcBorders>
              <w:top w:val="nil"/>
              <w:left w:val="nil"/>
              <w:bottom w:val="single" w:sz="4" w:space="0" w:color="auto"/>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B005A4" w:rsidRPr="00B005A4" w:rsidRDefault="00B005A4" w:rsidP="00B005A4">
            <w:pPr>
              <w:spacing w:line="168" w:lineRule="auto"/>
              <w:jc w:val="thaiDistribute"/>
              <w:rPr>
                <w:cs/>
              </w:rPr>
            </w:pPr>
            <w:r>
              <w:rPr>
                <w:rFonts w:cs="Cordia New"/>
                <w:cs/>
              </w:rPr>
              <w:t>ความเสี่ยงด้านสุขภาพและการป้องกัน  ประเด็นที่ควรคำนึงถึงเมื่อเดินทางทางอากาศ  ความเสี่ยงด้านสุขภาพที่เกิดจากสิ่งแวดล้อม  อุบัติเหตุและการบาดเจ็บ  ความรุนแรง  โรคติดเชื้อที่เป็นความเสี่ยงของผู้เดินทาง  โรคที่ป้องกันได้ด้วยวัคซีน  การให้วัคซีน  โรคมาลาเรีย  และการติดเชื้อทางโลหิต</w:t>
            </w:r>
          </w:p>
        </w:tc>
        <w:tc>
          <w:tcPr>
            <w:tcW w:w="1146" w:type="dxa"/>
            <w:tcBorders>
              <w:top w:val="nil"/>
              <w:left w:val="nil"/>
              <w:bottom w:val="single" w:sz="4" w:space="0" w:color="auto"/>
              <w:right w:val="nil"/>
            </w:tcBorders>
          </w:tcPr>
          <w:p w:rsidR="00B005A4" w:rsidRPr="00591837" w:rsidRDefault="00B005A4" w:rsidP="00077704">
            <w:pPr>
              <w:rPr>
                <w:rFonts w:ascii="Calibri" w:eastAsia="Calibri" w:hAnsi="Calibri" w:cs="Angsana New"/>
                <w:b/>
                <w:bCs/>
                <w:szCs w:val="22"/>
              </w:rPr>
            </w:pPr>
          </w:p>
        </w:tc>
      </w:tr>
      <w:tr w:rsidR="00077704" w:rsidRPr="008C4682" w:rsidTr="00B005A4">
        <w:tc>
          <w:tcPr>
            <w:tcW w:w="1098" w:type="dxa"/>
            <w:tcBorders>
              <w:top w:val="single" w:sz="4" w:space="0" w:color="auto"/>
              <w:left w:val="nil"/>
              <w:bottom w:val="nil"/>
              <w:right w:val="nil"/>
            </w:tcBorders>
          </w:tcPr>
          <w:p w:rsidR="00077704" w:rsidRPr="00B005A4" w:rsidRDefault="00B005A4" w:rsidP="00077704">
            <w:pPr>
              <w:rPr>
                <w:rFonts w:ascii="Calibri" w:eastAsia="Calibri" w:hAnsi="Calibri" w:cs="Angsana New"/>
                <w:b/>
                <w:bCs/>
                <w:szCs w:val="22"/>
              </w:rPr>
            </w:pPr>
            <w:r w:rsidRPr="00B005A4">
              <w:rPr>
                <w:b/>
                <w:bCs/>
              </w:rPr>
              <w:t>5300538</w:t>
            </w:r>
          </w:p>
        </w:tc>
        <w:tc>
          <w:tcPr>
            <w:tcW w:w="7854" w:type="dxa"/>
            <w:tcBorders>
              <w:top w:val="single" w:sz="4" w:space="0" w:color="auto"/>
              <w:left w:val="nil"/>
              <w:bottom w:val="nil"/>
              <w:right w:val="nil"/>
            </w:tcBorders>
          </w:tcPr>
          <w:p w:rsidR="00077704" w:rsidRPr="00B005A4" w:rsidRDefault="00B005A4" w:rsidP="008C4682">
            <w:pPr>
              <w:rPr>
                <w:rFonts w:cs="Cordia New"/>
                <w:b/>
                <w:bCs/>
                <w:cs/>
              </w:rPr>
            </w:pPr>
            <w:r w:rsidRPr="00B005A4">
              <w:rPr>
                <w:b/>
                <w:bCs/>
              </w:rPr>
              <w:t>Introduction to Environmental Health</w:t>
            </w:r>
          </w:p>
        </w:tc>
        <w:tc>
          <w:tcPr>
            <w:tcW w:w="1146" w:type="dxa"/>
            <w:tcBorders>
              <w:top w:val="single" w:sz="4" w:space="0" w:color="auto"/>
              <w:left w:val="nil"/>
              <w:bottom w:val="nil"/>
              <w:right w:val="nil"/>
            </w:tcBorders>
          </w:tcPr>
          <w:p w:rsidR="00077704" w:rsidRPr="00591837" w:rsidRDefault="00B005A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077704" w:rsidRPr="008C4682" w:rsidTr="00B005A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B005A4" w:rsidRDefault="00B005A4" w:rsidP="00B005A4">
            <w:pPr>
              <w:jc w:val="thaiDistribute"/>
              <w:rPr>
                <w:cs/>
              </w:rPr>
            </w:pPr>
            <w:r>
              <w:t>Environment affecting human health; health problems associated with physical, chemical, and biological agents; impact on consumers’ safety, infectious disease, air quality, water quality, and land resources in community and occupational settings; measures intended to improve public health through mitigation of environmental impacts.</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077704" w:rsidRPr="008C4682" w:rsidTr="00B005A4">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B005A4" w:rsidRDefault="00B005A4" w:rsidP="008C4682">
            <w:pPr>
              <w:rPr>
                <w:rFonts w:cs="Cordia New"/>
                <w:b/>
                <w:bCs/>
                <w:cs/>
              </w:rPr>
            </w:pPr>
            <w:r w:rsidRPr="00B005A4">
              <w:rPr>
                <w:rFonts w:cs="Cordia New"/>
                <w:b/>
                <w:bCs/>
                <w:cs/>
              </w:rPr>
              <w:t>อนามัยสิ่งแวดล้อมเบื้องต้น</w:t>
            </w:r>
            <w:r w:rsidRPr="00B005A4">
              <w:rPr>
                <w:rFonts w:cs="Cordia New"/>
                <w:b/>
                <w:bCs/>
                <w:cs/>
              </w:rPr>
              <w:tab/>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B005A4" w:rsidRPr="008C4682" w:rsidTr="00B005A4">
        <w:tc>
          <w:tcPr>
            <w:tcW w:w="1098" w:type="dxa"/>
            <w:tcBorders>
              <w:top w:val="nil"/>
              <w:left w:val="nil"/>
              <w:bottom w:val="single" w:sz="4" w:space="0" w:color="auto"/>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B005A4" w:rsidRPr="00B005A4" w:rsidRDefault="00B005A4" w:rsidP="00B005A4">
            <w:pPr>
              <w:spacing w:line="168" w:lineRule="auto"/>
              <w:jc w:val="thaiDistribute"/>
              <w:rPr>
                <w:cs/>
              </w:rPr>
            </w:pPr>
            <w:r>
              <w:rPr>
                <w:rFonts w:cs="Cordia New"/>
                <w:cs/>
              </w:rPr>
              <w:t>สภาวะแวดล้อมที่มีผลต่อสุขภาพของมนุษย์  ปัญหาต่อสุขภาพที่เกิดจากสิ่งแวดล้อมด้านกายภาพ เคมี และชีวภาพ ผลกระทบต่อความปลอดภัยของผู้บริโภค โรคติดเชื้อ คุณภาพอากาศ แหล่งน้ำ และทรัพยากรดิน อาชีวอนามัย รวมทั้งมาตรการที่ใช้เพื่อการพื้นฟูสุขภาพอนามัยของประชาชนที่ได้รับผลกระทบทางสิ่งแวดล้อม</w:t>
            </w:r>
          </w:p>
        </w:tc>
        <w:tc>
          <w:tcPr>
            <w:tcW w:w="1146" w:type="dxa"/>
            <w:tcBorders>
              <w:top w:val="nil"/>
              <w:left w:val="nil"/>
              <w:bottom w:val="single" w:sz="4" w:space="0" w:color="auto"/>
              <w:right w:val="nil"/>
            </w:tcBorders>
          </w:tcPr>
          <w:p w:rsidR="00B005A4" w:rsidRPr="00591837" w:rsidRDefault="00B005A4" w:rsidP="00077704">
            <w:pPr>
              <w:rPr>
                <w:rFonts w:ascii="Calibri" w:eastAsia="Calibri" w:hAnsi="Calibri" w:cs="Angsana New"/>
                <w:b/>
                <w:bCs/>
                <w:szCs w:val="22"/>
              </w:rPr>
            </w:pPr>
          </w:p>
        </w:tc>
      </w:tr>
      <w:tr w:rsidR="00B005A4" w:rsidRPr="008C4682" w:rsidTr="00B005A4">
        <w:tc>
          <w:tcPr>
            <w:tcW w:w="1098" w:type="dxa"/>
            <w:tcBorders>
              <w:top w:val="single" w:sz="4" w:space="0" w:color="auto"/>
              <w:left w:val="nil"/>
              <w:bottom w:val="nil"/>
              <w:right w:val="nil"/>
            </w:tcBorders>
          </w:tcPr>
          <w:p w:rsidR="00B005A4" w:rsidRPr="00B005A4" w:rsidRDefault="00B005A4" w:rsidP="00077704">
            <w:pPr>
              <w:rPr>
                <w:rFonts w:ascii="Calibri" w:eastAsia="Calibri" w:hAnsi="Calibri" w:cs="Angsana New"/>
                <w:b/>
                <w:bCs/>
                <w:szCs w:val="22"/>
              </w:rPr>
            </w:pPr>
            <w:r w:rsidRPr="00B005A4">
              <w:rPr>
                <w:b/>
                <w:bCs/>
              </w:rPr>
              <w:t>5300539</w:t>
            </w:r>
          </w:p>
        </w:tc>
        <w:tc>
          <w:tcPr>
            <w:tcW w:w="7854" w:type="dxa"/>
            <w:tcBorders>
              <w:top w:val="single" w:sz="4" w:space="0" w:color="auto"/>
              <w:left w:val="nil"/>
              <w:bottom w:val="nil"/>
              <w:right w:val="nil"/>
            </w:tcBorders>
          </w:tcPr>
          <w:p w:rsidR="00B005A4" w:rsidRPr="00B005A4" w:rsidRDefault="00B005A4" w:rsidP="008C4682">
            <w:pPr>
              <w:rPr>
                <w:rFonts w:cs="Cordia New"/>
                <w:b/>
                <w:bCs/>
                <w:cs/>
              </w:rPr>
            </w:pPr>
            <w:r w:rsidRPr="00B005A4">
              <w:rPr>
                <w:b/>
                <w:bCs/>
              </w:rPr>
              <w:t>Environmental and Occupational Health Epidemiology</w:t>
            </w:r>
          </w:p>
        </w:tc>
        <w:tc>
          <w:tcPr>
            <w:tcW w:w="1146" w:type="dxa"/>
            <w:tcBorders>
              <w:top w:val="single" w:sz="4" w:space="0" w:color="auto"/>
              <w:left w:val="nil"/>
              <w:bottom w:val="nil"/>
              <w:right w:val="nil"/>
            </w:tcBorders>
          </w:tcPr>
          <w:p w:rsidR="00B005A4" w:rsidRPr="00591837" w:rsidRDefault="00B005A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B005A4" w:rsidRPr="008C4682" w:rsidTr="00B005A4">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Pr="00B005A4" w:rsidRDefault="00B005A4" w:rsidP="00B005A4">
            <w:pPr>
              <w:jc w:val="thaiDistribute"/>
              <w:rPr>
                <w:cs/>
              </w:rPr>
            </w:pPr>
            <w:r>
              <w:t>Principles and methods of collecting accurate, reliable information on health effects of environmental exposure and diseases in the community and the workplace; use of epidemiological statistical methods to evaluate health effects from exposure obtained from data collection; strengths and limitations of epidemiological studies and the importance of critical assessment.</w:t>
            </w: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B005A4" w:rsidRPr="008C4682" w:rsidTr="00B005A4">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Pr="00B005A4" w:rsidRDefault="00B005A4" w:rsidP="008C4682">
            <w:pPr>
              <w:rPr>
                <w:rFonts w:cs="Cordia New"/>
                <w:b/>
                <w:bCs/>
                <w:cs/>
              </w:rPr>
            </w:pPr>
            <w:r w:rsidRPr="00B005A4">
              <w:rPr>
                <w:rFonts w:cs="Cordia New"/>
                <w:b/>
                <w:bCs/>
                <w:cs/>
              </w:rPr>
              <w:t>ระบาดวิทยาอนามัยสิ่งแวดล้อมและอาชีวอนามัย</w:t>
            </w: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B005A4" w:rsidRPr="008C4682" w:rsidTr="00B005A4">
        <w:tc>
          <w:tcPr>
            <w:tcW w:w="1098" w:type="dxa"/>
            <w:tcBorders>
              <w:top w:val="nil"/>
              <w:left w:val="nil"/>
              <w:bottom w:val="single" w:sz="4" w:space="0" w:color="auto"/>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B005A4" w:rsidRPr="00B005A4" w:rsidRDefault="00B005A4" w:rsidP="00B005A4">
            <w:pPr>
              <w:spacing w:line="168" w:lineRule="auto"/>
              <w:jc w:val="thaiDistribute"/>
              <w:rPr>
                <w:cs/>
              </w:rPr>
            </w:pPr>
            <w:r>
              <w:rPr>
                <w:rFonts w:cs="Cordia New"/>
                <w:cs/>
              </w:rPr>
              <w:t>หลักการสำคัญและวิธีการเก็บข้อมูลที่ถูกต้องและน่าเชื่อถือเกี่ยวกับผลกระทบทางสุขภาพจากการรับสัมผัสมลพิษ  สิ่งแวดล้อม  และโรคที่เกิดขึ้นในชุมชนและสถานประกอบการ  การใช้วิธีการทางสถิติด้านระบาดวิทยาเพื่อการประเมินผลกระทบทางสุขภาพจากการได้รับสัมผัสซึ่งได้มาจากการเก็บข้อมูล  จุดเด่นและข้อจำกัดในการศึกษาเชิงระบาดวิทยา และความสำคัญของการประเมินผลเชิงวิพากษ์</w:t>
            </w:r>
          </w:p>
        </w:tc>
        <w:tc>
          <w:tcPr>
            <w:tcW w:w="1146" w:type="dxa"/>
            <w:tcBorders>
              <w:top w:val="nil"/>
              <w:left w:val="nil"/>
              <w:bottom w:val="single" w:sz="4" w:space="0" w:color="auto"/>
              <w:right w:val="nil"/>
            </w:tcBorders>
          </w:tcPr>
          <w:p w:rsidR="00B005A4" w:rsidRPr="00591837" w:rsidRDefault="00B005A4" w:rsidP="00077704">
            <w:pPr>
              <w:rPr>
                <w:rFonts w:ascii="Calibri" w:eastAsia="Calibri" w:hAnsi="Calibri" w:cs="Angsana New"/>
                <w:b/>
                <w:bCs/>
                <w:szCs w:val="22"/>
              </w:rPr>
            </w:pPr>
          </w:p>
        </w:tc>
      </w:tr>
      <w:tr w:rsidR="00B005A4" w:rsidRPr="008C4682" w:rsidTr="00B005A4">
        <w:tc>
          <w:tcPr>
            <w:tcW w:w="1098" w:type="dxa"/>
            <w:tcBorders>
              <w:top w:val="single" w:sz="4" w:space="0" w:color="auto"/>
              <w:left w:val="nil"/>
              <w:bottom w:val="nil"/>
              <w:right w:val="nil"/>
            </w:tcBorders>
          </w:tcPr>
          <w:p w:rsidR="00B005A4" w:rsidRPr="00B005A4" w:rsidRDefault="00B005A4" w:rsidP="00077704">
            <w:pPr>
              <w:rPr>
                <w:rFonts w:ascii="Calibri" w:eastAsia="Calibri" w:hAnsi="Calibri" w:cs="Angsana New"/>
                <w:b/>
                <w:bCs/>
                <w:szCs w:val="22"/>
              </w:rPr>
            </w:pPr>
            <w:r w:rsidRPr="00B005A4">
              <w:rPr>
                <w:b/>
                <w:bCs/>
              </w:rPr>
              <w:t>5300540</w:t>
            </w:r>
          </w:p>
        </w:tc>
        <w:tc>
          <w:tcPr>
            <w:tcW w:w="7854" w:type="dxa"/>
            <w:tcBorders>
              <w:top w:val="single" w:sz="4" w:space="0" w:color="auto"/>
              <w:left w:val="nil"/>
              <w:bottom w:val="nil"/>
              <w:right w:val="nil"/>
            </w:tcBorders>
          </w:tcPr>
          <w:p w:rsidR="00B005A4" w:rsidRPr="00B005A4" w:rsidRDefault="00B005A4" w:rsidP="008C4682">
            <w:pPr>
              <w:rPr>
                <w:rFonts w:cs="Cordia New"/>
                <w:b/>
                <w:bCs/>
                <w:cs/>
              </w:rPr>
            </w:pPr>
            <w:r w:rsidRPr="00B005A4">
              <w:rPr>
                <w:b/>
                <w:bCs/>
              </w:rPr>
              <w:t>Law and Management of Environmental and Occupational Health</w:t>
            </w:r>
          </w:p>
        </w:tc>
        <w:tc>
          <w:tcPr>
            <w:tcW w:w="1146" w:type="dxa"/>
            <w:tcBorders>
              <w:top w:val="single" w:sz="4" w:space="0" w:color="auto"/>
              <w:left w:val="nil"/>
              <w:bottom w:val="nil"/>
              <w:right w:val="nil"/>
            </w:tcBorders>
          </w:tcPr>
          <w:p w:rsidR="00B005A4" w:rsidRPr="00591837" w:rsidRDefault="00B005A4"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B005A4" w:rsidRPr="008C4682" w:rsidTr="00B005A4">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Default="00B005A4" w:rsidP="00B005A4">
            <w:pPr>
              <w:jc w:val="thaiDistribute"/>
              <w:rPr>
                <w:rFonts w:cs="Cordia New"/>
                <w:cs/>
              </w:rPr>
            </w:pPr>
            <w:r>
              <w:t>Legal basis of environmental and occupational health policy in different areas, with emphasis on gathering relevant scientific evidence and incorporating this evidence into scientifically defensible policy using the appropriate scope of environmental and occupational health policy; promotion of stakeholder involvement, risk communication and precautionary principles.</w:t>
            </w: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B005A4" w:rsidRPr="008C4682" w:rsidTr="00B005A4">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Pr="00B005A4" w:rsidRDefault="00B005A4" w:rsidP="008C4682">
            <w:pPr>
              <w:rPr>
                <w:rFonts w:cs="Cordia New"/>
                <w:b/>
                <w:bCs/>
                <w:cs/>
              </w:rPr>
            </w:pPr>
            <w:r w:rsidRPr="00B005A4">
              <w:rPr>
                <w:rFonts w:cs="Cordia New"/>
                <w:b/>
                <w:bCs/>
                <w:cs/>
              </w:rPr>
              <w:t>กฎหมายกับการบริหารอนามัยสิ่งแวดล้อมและอาชีวอนามัย</w:t>
            </w: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B005A4" w:rsidRPr="008C4682" w:rsidTr="0084601C">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Default="00B005A4" w:rsidP="00B005A4">
            <w:pPr>
              <w:spacing w:line="168" w:lineRule="auto"/>
              <w:jc w:val="thaiDistribute"/>
            </w:pPr>
            <w:r>
              <w:rPr>
                <w:rFonts w:cs="Cordia New"/>
                <w:cs/>
              </w:rPr>
              <w:t>ความรู้พื้นฐานเรื่องกฎหมายและนโยบายด้านสิ่งแวดล้อมและอาชีวอนามัยในพื้นที่ที่แตกต่างกัน  เน้นการรวบรวมข้อมูลหลักฐานทางวิทยาศาสตร์ที่เกี่ยวข้อง และการเชื่อมโยงความสัมพันธ์ระหว่างข้อมูลหลักฐานกับนโยบายต่าง ๆ อย่างเหมาะสม  โดยอาศัยหลักกฎหมายและนโยบายด้านสิ่งแวดล้อมและอาชีวอนามัย  รวมทั้งการส่งเสริมการมีส่วนร่วมของผู้มีส่วนได้ส่วนเสีย  การสร้างนโยบายการสื่อสารเรื่องความเสี่ยง และหลักในการป้องกันควบคุมปัญหาด้านอนามัยสิ่งแวดล้อมและ     อาชีวอนามัย</w:t>
            </w:r>
          </w:p>
          <w:p w:rsidR="00B005A4" w:rsidRDefault="00B005A4" w:rsidP="008C4682">
            <w:pPr>
              <w:rPr>
                <w:rFonts w:cs="Cordia New"/>
              </w:rPr>
            </w:pPr>
          </w:p>
          <w:p w:rsidR="0084601C" w:rsidRDefault="0084601C" w:rsidP="008C4682">
            <w:pPr>
              <w:rPr>
                <w:rFonts w:cs="Cordia New"/>
                <w:cs/>
              </w:rPr>
            </w:pP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84601C" w:rsidRPr="008C4682" w:rsidTr="0084601C">
        <w:tc>
          <w:tcPr>
            <w:tcW w:w="1098" w:type="dxa"/>
            <w:tcBorders>
              <w:top w:val="nil"/>
              <w:left w:val="nil"/>
              <w:bottom w:val="single" w:sz="4" w:space="0" w:color="auto"/>
              <w:right w:val="nil"/>
            </w:tcBorders>
          </w:tcPr>
          <w:p w:rsidR="0084601C" w:rsidRDefault="0084601C" w:rsidP="00CB26BB">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84601C" w:rsidRDefault="0084601C" w:rsidP="00CB26BB">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84601C" w:rsidRDefault="0084601C" w:rsidP="00CB26BB">
            <w:r w:rsidRPr="00591837">
              <w:rPr>
                <w:rFonts w:ascii="Calibri" w:eastAsia="Calibri" w:hAnsi="Calibri" w:cs="Angsana New"/>
                <w:b/>
                <w:bCs/>
                <w:szCs w:val="22"/>
              </w:rPr>
              <w:t>Credit</w:t>
            </w:r>
          </w:p>
        </w:tc>
      </w:tr>
      <w:tr w:rsidR="00B005A4" w:rsidRPr="008C4682" w:rsidTr="0084601C">
        <w:tc>
          <w:tcPr>
            <w:tcW w:w="1098" w:type="dxa"/>
            <w:tcBorders>
              <w:top w:val="single" w:sz="4" w:space="0" w:color="auto"/>
              <w:left w:val="nil"/>
              <w:bottom w:val="nil"/>
              <w:right w:val="nil"/>
            </w:tcBorders>
          </w:tcPr>
          <w:p w:rsidR="00B005A4" w:rsidRPr="0084601C" w:rsidRDefault="0084601C" w:rsidP="00077704">
            <w:pPr>
              <w:rPr>
                <w:rFonts w:ascii="Calibri" w:eastAsia="Calibri" w:hAnsi="Calibri" w:cs="Angsana New"/>
                <w:b/>
                <w:bCs/>
                <w:szCs w:val="22"/>
              </w:rPr>
            </w:pPr>
            <w:r w:rsidRPr="0084601C">
              <w:rPr>
                <w:b/>
                <w:bCs/>
              </w:rPr>
              <w:t>5300541</w:t>
            </w:r>
          </w:p>
        </w:tc>
        <w:tc>
          <w:tcPr>
            <w:tcW w:w="7854" w:type="dxa"/>
            <w:tcBorders>
              <w:top w:val="single" w:sz="4" w:space="0" w:color="auto"/>
              <w:left w:val="nil"/>
              <w:bottom w:val="nil"/>
              <w:right w:val="nil"/>
            </w:tcBorders>
          </w:tcPr>
          <w:p w:rsidR="00B005A4" w:rsidRPr="0084601C" w:rsidRDefault="0084601C" w:rsidP="008C4682">
            <w:pPr>
              <w:rPr>
                <w:rFonts w:cs="Cordia New"/>
                <w:b/>
                <w:bCs/>
                <w:cs/>
              </w:rPr>
            </w:pPr>
            <w:r w:rsidRPr="0084601C">
              <w:rPr>
                <w:b/>
                <w:bCs/>
              </w:rPr>
              <w:t>Environmental and Health Risk Assessment</w:t>
            </w:r>
          </w:p>
        </w:tc>
        <w:tc>
          <w:tcPr>
            <w:tcW w:w="1146" w:type="dxa"/>
            <w:tcBorders>
              <w:top w:val="single" w:sz="4" w:space="0" w:color="auto"/>
              <w:left w:val="nil"/>
              <w:bottom w:val="nil"/>
              <w:right w:val="nil"/>
            </w:tcBorders>
          </w:tcPr>
          <w:p w:rsidR="00B005A4" w:rsidRPr="00591837" w:rsidRDefault="0084601C"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B005A4" w:rsidRPr="008C4682" w:rsidTr="0084601C">
        <w:tc>
          <w:tcPr>
            <w:tcW w:w="1098"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c>
          <w:tcPr>
            <w:tcW w:w="7854" w:type="dxa"/>
            <w:tcBorders>
              <w:top w:val="nil"/>
              <w:left w:val="nil"/>
              <w:bottom w:val="nil"/>
              <w:right w:val="nil"/>
            </w:tcBorders>
          </w:tcPr>
          <w:p w:rsidR="00B005A4" w:rsidRDefault="0084601C" w:rsidP="0084601C">
            <w:pPr>
              <w:jc w:val="thaiDistribute"/>
              <w:rPr>
                <w:rFonts w:cs="Cordia New"/>
                <w:cs/>
              </w:rPr>
            </w:pPr>
            <w:r>
              <w:t>Importance of environmental and occupational health risk assessment which meets the public health need; risk assessment in public health and risk communication and management; toxicological basis for risk assessment; comparative risk; risk in the work place; public health laws and regulatory decision making in environmental health.</w:t>
            </w:r>
          </w:p>
        </w:tc>
        <w:tc>
          <w:tcPr>
            <w:tcW w:w="1146" w:type="dxa"/>
            <w:tcBorders>
              <w:top w:val="nil"/>
              <w:left w:val="nil"/>
              <w:bottom w:val="nil"/>
              <w:right w:val="nil"/>
            </w:tcBorders>
          </w:tcPr>
          <w:p w:rsidR="00B005A4" w:rsidRPr="00591837" w:rsidRDefault="00B005A4" w:rsidP="00077704">
            <w:pPr>
              <w:rPr>
                <w:rFonts w:ascii="Calibri" w:eastAsia="Calibri" w:hAnsi="Calibri" w:cs="Angsana New"/>
                <w:b/>
                <w:bCs/>
                <w:szCs w:val="22"/>
              </w:rPr>
            </w:pPr>
          </w:p>
        </w:tc>
      </w:tr>
      <w:tr w:rsidR="00077704" w:rsidRPr="008C4682" w:rsidTr="0084601C">
        <w:tc>
          <w:tcPr>
            <w:tcW w:w="1098"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c>
          <w:tcPr>
            <w:tcW w:w="7854" w:type="dxa"/>
            <w:tcBorders>
              <w:top w:val="nil"/>
              <w:left w:val="nil"/>
              <w:bottom w:val="nil"/>
              <w:right w:val="nil"/>
            </w:tcBorders>
          </w:tcPr>
          <w:p w:rsidR="00077704" w:rsidRPr="0084601C" w:rsidRDefault="0084601C" w:rsidP="008C4682">
            <w:pPr>
              <w:rPr>
                <w:rFonts w:cs="Cordia New"/>
                <w:b/>
                <w:bCs/>
                <w:cs/>
              </w:rPr>
            </w:pPr>
            <w:r w:rsidRPr="0084601C">
              <w:rPr>
                <w:rFonts w:cs="Cordia New"/>
                <w:b/>
                <w:bCs/>
                <w:cs/>
              </w:rPr>
              <w:t>การประเมินความเสี่ยงด้านสิ่งแวดล้อมและสุขภาพ</w:t>
            </w:r>
          </w:p>
        </w:tc>
        <w:tc>
          <w:tcPr>
            <w:tcW w:w="1146" w:type="dxa"/>
            <w:tcBorders>
              <w:top w:val="nil"/>
              <w:left w:val="nil"/>
              <w:bottom w:val="nil"/>
              <w:right w:val="nil"/>
            </w:tcBorders>
          </w:tcPr>
          <w:p w:rsidR="00077704" w:rsidRPr="00591837" w:rsidRDefault="00077704" w:rsidP="00077704">
            <w:pPr>
              <w:rPr>
                <w:rFonts w:ascii="Calibri" w:eastAsia="Calibri" w:hAnsi="Calibri" w:cs="Angsana New"/>
                <w:b/>
                <w:bCs/>
                <w:szCs w:val="22"/>
              </w:rPr>
            </w:pPr>
          </w:p>
        </w:tc>
      </w:tr>
      <w:tr w:rsidR="0084601C" w:rsidRPr="008C4682" w:rsidTr="0084601C">
        <w:trPr>
          <w:trHeight w:val="1142"/>
        </w:trPr>
        <w:tc>
          <w:tcPr>
            <w:tcW w:w="1098"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4601C" w:rsidRPr="0084601C" w:rsidRDefault="0084601C" w:rsidP="0084601C">
            <w:pPr>
              <w:spacing w:line="168" w:lineRule="auto"/>
              <w:jc w:val="thaiDistribute"/>
              <w:rPr>
                <w:cs/>
              </w:rPr>
            </w:pPr>
            <w:r>
              <w:rPr>
                <w:rFonts w:cs="Cordia New"/>
                <w:cs/>
              </w:rPr>
              <w:t>ความสำคัญของการประเมินความเสี่ยงด้านอนามัยสิ่งแวดล้อมและอาชีวอนามัย ซึ่งสอดคล้องกับความต้องการด้านสาธารณสุข การประเมินความเสี่ยงด้านการสาธารณสุขและการสื่อสารและจัดการความเสี่ยง พิษวิทยาพื้นฐานเพื่อการประเมินความเสี่ยง ความเสี่ยงเชิงเปรียบเทียบ ความเสี่ยงในสถานประกอบการ กฎหมายและการตัดสินการใช้ข้อกำหนดด้านอนามัยสิ่งแวดล้อม</w:t>
            </w:r>
          </w:p>
        </w:tc>
        <w:tc>
          <w:tcPr>
            <w:tcW w:w="1146"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single" w:sz="4" w:space="0" w:color="auto"/>
              <w:left w:val="nil"/>
              <w:bottom w:val="nil"/>
              <w:right w:val="nil"/>
            </w:tcBorders>
          </w:tcPr>
          <w:p w:rsidR="0084601C" w:rsidRPr="0084601C" w:rsidRDefault="0084601C" w:rsidP="00077704">
            <w:pPr>
              <w:rPr>
                <w:rFonts w:ascii="Calibri" w:eastAsia="Calibri" w:hAnsi="Calibri" w:cs="Angsana New"/>
                <w:b/>
                <w:bCs/>
                <w:szCs w:val="22"/>
              </w:rPr>
            </w:pPr>
            <w:r w:rsidRPr="0084601C">
              <w:rPr>
                <w:b/>
                <w:bCs/>
              </w:rPr>
              <w:t>5300542</w:t>
            </w:r>
          </w:p>
        </w:tc>
        <w:tc>
          <w:tcPr>
            <w:tcW w:w="7854" w:type="dxa"/>
            <w:tcBorders>
              <w:top w:val="single" w:sz="4" w:space="0" w:color="auto"/>
              <w:left w:val="nil"/>
              <w:bottom w:val="nil"/>
              <w:right w:val="nil"/>
            </w:tcBorders>
          </w:tcPr>
          <w:p w:rsidR="0084601C" w:rsidRPr="0084601C" w:rsidRDefault="0084601C" w:rsidP="008C4682">
            <w:pPr>
              <w:rPr>
                <w:rFonts w:cs="Cordia New"/>
                <w:b/>
                <w:bCs/>
                <w:cs/>
              </w:rPr>
            </w:pPr>
            <w:r w:rsidRPr="0084601C">
              <w:rPr>
                <w:b/>
                <w:bCs/>
              </w:rPr>
              <w:t>English for Public Health</w:t>
            </w:r>
          </w:p>
        </w:tc>
        <w:tc>
          <w:tcPr>
            <w:tcW w:w="1146" w:type="dxa"/>
            <w:tcBorders>
              <w:top w:val="single" w:sz="4" w:space="0" w:color="auto"/>
              <w:left w:val="nil"/>
              <w:bottom w:val="nil"/>
              <w:right w:val="nil"/>
            </w:tcBorders>
          </w:tcPr>
          <w:p w:rsidR="0084601C" w:rsidRPr="00591837" w:rsidRDefault="0084601C"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4601C" w:rsidRPr="008C4682" w:rsidTr="0084601C">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Pr="008C4682" w:rsidRDefault="0084601C" w:rsidP="0084601C">
            <w:pPr>
              <w:jc w:val="thaiDistribute"/>
              <w:rPr>
                <w:rFonts w:cs="Cordia New"/>
                <w:cs/>
              </w:rPr>
            </w:pPr>
            <w:r>
              <w:t>Capacity-building in academic reading and writing of English language for health-related graduate students</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Pr="0084601C" w:rsidRDefault="0084601C" w:rsidP="008C4682">
            <w:pPr>
              <w:rPr>
                <w:rFonts w:cs="Cordia New"/>
                <w:b/>
                <w:bCs/>
                <w:cs/>
              </w:rPr>
            </w:pPr>
            <w:r w:rsidRPr="0084601C">
              <w:rPr>
                <w:rFonts w:cs="Cordia New"/>
                <w:b/>
                <w:bCs/>
                <w:cs/>
              </w:rPr>
              <w:t>ภาษาอังกฤษสำหรับสาธารณสุข</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4601C" w:rsidRPr="008C4682" w:rsidRDefault="0084601C" w:rsidP="0084601C">
            <w:pPr>
              <w:spacing w:line="168" w:lineRule="auto"/>
              <w:jc w:val="thaiDistribute"/>
              <w:rPr>
                <w:rFonts w:cs="Cordia New"/>
                <w:cs/>
              </w:rPr>
            </w:pPr>
            <w:r>
              <w:rPr>
                <w:rFonts w:cs="Cordia New"/>
                <w:cs/>
              </w:rPr>
              <w:t>ภาษาอังกฤษสำหรับสาธารณสุขเป็นการพัฒนาศักยภาพให้แก่นิสิตในการอ่าน การเขียนภาษาอังกฤษ ที่เกี่ย</w:t>
            </w:r>
            <w:r>
              <w:rPr>
                <w:rFonts w:cs="Cordia New" w:hint="cs"/>
                <w:cs/>
              </w:rPr>
              <w:t>ว</w:t>
            </w:r>
            <w:r>
              <w:rPr>
                <w:rFonts w:cs="Cordia New"/>
                <w:cs/>
              </w:rPr>
              <w:t>ข้องกับเรื่องสุขภาพ และสาธารณสุข</w:t>
            </w:r>
          </w:p>
        </w:tc>
        <w:tc>
          <w:tcPr>
            <w:tcW w:w="1146"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single" w:sz="4" w:space="0" w:color="auto"/>
              <w:left w:val="nil"/>
              <w:bottom w:val="nil"/>
              <w:right w:val="nil"/>
            </w:tcBorders>
          </w:tcPr>
          <w:p w:rsidR="0084601C" w:rsidRPr="0084601C" w:rsidRDefault="0084601C" w:rsidP="00077704">
            <w:pPr>
              <w:rPr>
                <w:rFonts w:ascii="Calibri" w:eastAsia="Calibri" w:hAnsi="Calibri" w:cs="Angsana New"/>
                <w:b/>
                <w:bCs/>
                <w:szCs w:val="22"/>
              </w:rPr>
            </w:pPr>
            <w:r w:rsidRPr="0084601C">
              <w:rPr>
                <w:b/>
                <w:bCs/>
              </w:rPr>
              <w:t>5300543</w:t>
            </w:r>
          </w:p>
        </w:tc>
        <w:tc>
          <w:tcPr>
            <w:tcW w:w="7854" w:type="dxa"/>
            <w:tcBorders>
              <w:top w:val="single" w:sz="4" w:space="0" w:color="auto"/>
              <w:left w:val="nil"/>
              <w:bottom w:val="nil"/>
              <w:right w:val="nil"/>
            </w:tcBorders>
          </w:tcPr>
          <w:p w:rsidR="0084601C" w:rsidRPr="0084601C" w:rsidRDefault="0084601C" w:rsidP="008C4682">
            <w:pPr>
              <w:rPr>
                <w:rFonts w:cs="Cordia New"/>
                <w:b/>
                <w:bCs/>
                <w:cs/>
              </w:rPr>
            </w:pPr>
            <w:r w:rsidRPr="0084601C">
              <w:rPr>
                <w:b/>
                <w:bCs/>
              </w:rPr>
              <w:t>Sexual Behavior and Socio-cultural Issues in Sexuality and Reproductive Health</w:t>
            </w:r>
          </w:p>
        </w:tc>
        <w:tc>
          <w:tcPr>
            <w:tcW w:w="1146" w:type="dxa"/>
            <w:tcBorders>
              <w:top w:val="single" w:sz="4" w:space="0" w:color="auto"/>
              <w:left w:val="nil"/>
              <w:bottom w:val="nil"/>
              <w:right w:val="nil"/>
            </w:tcBorders>
          </w:tcPr>
          <w:p w:rsidR="0084601C" w:rsidRPr="00591837" w:rsidRDefault="0084601C"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4601C" w:rsidRPr="008C4682" w:rsidTr="0084601C">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Pr="008C4682" w:rsidRDefault="0084601C" w:rsidP="0084601C">
            <w:pPr>
              <w:jc w:val="thaiDistribute"/>
              <w:rPr>
                <w:rFonts w:cs="Cordia New"/>
                <w:cs/>
              </w:rPr>
            </w:pPr>
            <w:r>
              <w:t>Changes in sexual values, attitudes and behavior in Thai and developing societies; love, sexual relationships; communication by sexual behavior, pattern of sexual behavior, responsible sexuality, premarital sex, sex/gender discrimination, sexual harassment and abuse; sexual diversity, abortion, ethics and law related to sexuality and reproductive health</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Pr="0084601C" w:rsidRDefault="0084601C" w:rsidP="008C4682">
            <w:pPr>
              <w:rPr>
                <w:rFonts w:cs="Cordia New"/>
                <w:b/>
                <w:bCs/>
                <w:cs/>
              </w:rPr>
            </w:pPr>
            <w:r w:rsidRPr="0084601C">
              <w:rPr>
                <w:rFonts w:cs="Cordia New"/>
                <w:b/>
                <w:bCs/>
                <w:cs/>
              </w:rPr>
              <w:t>พฤติกรรมทางเพศและประเด็นสังคมวัฒนธรรมด้านเพศศาสตร์และอนามัยเจริญพันธุ์</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4601C" w:rsidRPr="008C4682" w:rsidRDefault="0084601C" w:rsidP="0084601C">
            <w:pPr>
              <w:spacing w:line="168" w:lineRule="auto"/>
              <w:jc w:val="thaiDistribute"/>
              <w:rPr>
                <w:rFonts w:cs="Cordia New"/>
                <w:cs/>
              </w:rPr>
            </w:pPr>
            <w:r>
              <w:rPr>
                <w:rFonts w:cs="Cordia New"/>
                <w:cs/>
              </w:rPr>
              <w:t>การเปลี่ยนแปลงของค่านิยม เจตคติ และพฤติกรรมทางเพศในสังคมไทยและประเทศกำลังพัฒนา  ความรัก การพัฒนาความสัมพันธ์ทางเพศ การสื่อสารด้วยพฤติกรรมทางเพศ รูปแบบพฤติกรรมทางเพศ เพศสัมพันธ์ที่มีความรับผิดชอบ เพศสัมพันธ์ก่อนสมรส การเลือกกระทำเนื่องจากความลำเอียงทางเพศหรือเพศภาวะการล่วงเกินและเอาเปรียบทางเพศ ความหลากหลายทางเพศ การทำแท้ง จริยธรรมและกฎหมายเกี่ยวกับเรื่องเพศและอนามัยเจริญพันธุ์</w:t>
            </w:r>
          </w:p>
        </w:tc>
        <w:tc>
          <w:tcPr>
            <w:tcW w:w="1146"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single" w:sz="4" w:space="0" w:color="auto"/>
              <w:left w:val="nil"/>
              <w:bottom w:val="nil"/>
              <w:right w:val="nil"/>
            </w:tcBorders>
          </w:tcPr>
          <w:p w:rsidR="0084601C" w:rsidRPr="0084601C" w:rsidRDefault="0084601C" w:rsidP="00077704">
            <w:pPr>
              <w:rPr>
                <w:rFonts w:ascii="Calibri" w:eastAsia="Calibri" w:hAnsi="Calibri" w:cs="Angsana New"/>
                <w:b/>
                <w:bCs/>
                <w:szCs w:val="22"/>
              </w:rPr>
            </w:pPr>
            <w:r w:rsidRPr="0084601C">
              <w:rPr>
                <w:b/>
                <w:bCs/>
              </w:rPr>
              <w:t>5300544</w:t>
            </w:r>
          </w:p>
        </w:tc>
        <w:tc>
          <w:tcPr>
            <w:tcW w:w="7854" w:type="dxa"/>
            <w:tcBorders>
              <w:top w:val="single" w:sz="4" w:space="0" w:color="auto"/>
              <w:left w:val="nil"/>
              <w:bottom w:val="nil"/>
              <w:right w:val="nil"/>
            </w:tcBorders>
          </w:tcPr>
          <w:p w:rsidR="0084601C" w:rsidRPr="0084601C" w:rsidRDefault="0084601C" w:rsidP="008C4682">
            <w:pPr>
              <w:rPr>
                <w:rFonts w:cs="Cordia New"/>
                <w:b/>
                <w:bCs/>
                <w:cs/>
              </w:rPr>
            </w:pPr>
            <w:r w:rsidRPr="0084601C">
              <w:rPr>
                <w:b/>
                <w:bCs/>
              </w:rPr>
              <w:t>Health Behavior</w:t>
            </w:r>
          </w:p>
        </w:tc>
        <w:tc>
          <w:tcPr>
            <w:tcW w:w="1146" w:type="dxa"/>
            <w:tcBorders>
              <w:top w:val="single" w:sz="4" w:space="0" w:color="auto"/>
              <w:left w:val="nil"/>
              <w:bottom w:val="nil"/>
              <w:right w:val="nil"/>
            </w:tcBorders>
          </w:tcPr>
          <w:p w:rsidR="0084601C" w:rsidRPr="00591837" w:rsidRDefault="0084601C"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4601C" w:rsidRPr="008C4682" w:rsidTr="0084601C">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Default="0084601C" w:rsidP="0084601C">
            <w:pPr>
              <w:jc w:val="thaiDistribute"/>
              <w:rPr>
                <w:rFonts w:cs="Cordia New"/>
                <w:cs/>
              </w:rPr>
            </w:pPr>
            <w:r>
              <w:t>Concept and theory related health behavior and  risk factors problems in health behaviors and risk behaviors; that affect health behaviors; factor that influence health behaviors and risk behaviors; nutrition, physical activies, obesity, alcohol drinking, smoking, addictive substance use, sexual transmitted diseases and AIDS, the use of communication skills, changes in health behaviors and self-control</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Pr="0084601C" w:rsidRDefault="0084601C" w:rsidP="008C4682">
            <w:pPr>
              <w:rPr>
                <w:rFonts w:cs="Cordia New"/>
                <w:b/>
                <w:bCs/>
                <w:cs/>
              </w:rPr>
            </w:pPr>
            <w:r w:rsidRPr="0084601C">
              <w:rPr>
                <w:rFonts w:cs="Cordia New"/>
                <w:b/>
                <w:bCs/>
                <w:cs/>
              </w:rPr>
              <w:t>พฤติกรรมสุขภาพ</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84601C">
        <w:tc>
          <w:tcPr>
            <w:tcW w:w="1098"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4601C" w:rsidRPr="0084601C" w:rsidRDefault="0084601C" w:rsidP="0084601C">
            <w:pPr>
              <w:spacing w:line="168" w:lineRule="auto"/>
              <w:jc w:val="thaiDistribute"/>
              <w:rPr>
                <w:cs/>
              </w:rPr>
            </w:pPr>
            <w:r>
              <w:rPr>
                <w:rFonts w:cs="Cordia New"/>
                <w:cs/>
              </w:rPr>
              <w:t>แนวคิดและทฤษฎีที่เกี่ยวกับพฤติกรรมสุขภาพและปัจจัยที่ส่งผลต่อพฤตกรรมเสี่ยงต่อสุขภาพ ปัญหาพฤติกรรมสุขภาพและพฤติกรรมเสี่ยงต่อสุขภาพ ปัจจัยที่ส่งผลต่อพฤติกรรมสุขภาพ และพฤติกรรมเสี่ยงต่อสุขภาพ ได้แก่ โภชนาการ การเคลื่อนไหวร่างกาย และโรคอ้วน การดื่มแอลกอฮอล์ การสูบบุหรี่ การใช้สารเสพติด โรคติดต่อทางเพศสัมพันธ์ และโรคเอดส์ การใช้ทักษะการสื่อสาร การปรับเปลี่ยนพฤติกรรมสุขภาพ และการควบคุมตนเอง</w:t>
            </w:r>
          </w:p>
        </w:tc>
        <w:tc>
          <w:tcPr>
            <w:tcW w:w="1146"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r>
      <w:tr w:rsidR="0084601C" w:rsidRPr="008C4682" w:rsidTr="00EB3275">
        <w:tc>
          <w:tcPr>
            <w:tcW w:w="1098" w:type="dxa"/>
            <w:tcBorders>
              <w:top w:val="single" w:sz="4" w:space="0" w:color="auto"/>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84601C" w:rsidRDefault="0084601C" w:rsidP="008C4682">
            <w:pPr>
              <w:rPr>
                <w:rFonts w:cs="Cordia New"/>
              </w:rPr>
            </w:pPr>
          </w:p>
          <w:p w:rsidR="0084601C" w:rsidRDefault="0084601C" w:rsidP="008C4682">
            <w:pPr>
              <w:rPr>
                <w:rFonts w:cs="Cordia New"/>
              </w:rPr>
            </w:pPr>
          </w:p>
          <w:p w:rsidR="0084601C" w:rsidRDefault="0084601C" w:rsidP="008C4682">
            <w:pPr>
              <w:rPr>
                <w:rFonts w:cs="Cordia New"/>
              </w:rPr>
            </w:pPr>
          </w:p>
          <w:p w:rsidR="00EB3275" w:rsidRDefault="00EB3275" w:rsidP="008C4682">
            <w:pPr>
              <w:rPr>
                <w:rFonts w:cs="Cordia New"/>
                <w:cs/>
              </w:rPr>
            </w:pPr>
          </w:p>
        </w:tc>
        <w:tc>
          <w:tcPr>
            <w:tcW w:w="1146" w:type="dxa"/>
            <w:tcBorders>
              <w:top w:val="single" w:sz="4" w:space="0" w:color="auto"/>
              <w:left w:val="nil"/>
              <w:bottom w:val="nil"/>
              <w:right w:val="nil"/>
            </w:tcBorders>
          </w:tcPr>
          <w:p w:rsidR="0084601C" w:rsidRDefault="0084601C" w:rsidP="00077704">
            <w:pPr>
              <w:rPr>
                <w:rFonts w:ascii="Calibri" w:eastAsia="Calibri" w:hAnsi="Calibri" w:cs="Angsana New"/>
                <w:b/>
                <w:bCs/>
                <w:szCs w:val="22"/>
              </w:rPr>
            </w:pPr>
          </w:p>
          <w:p w:rsidR="0084601C" w:rsidRDefault="0084601C" w:rsidP="00077704">
            <w:pPr>
              <w:rPr>
                <w:rFonts w:ascii="Calibri" w:eastAsia="Calibri" w:hAnsi="Calibri" w:cs="Angsana New"/>
                <w:b/>
                <w:bCs/>
                <w:szCs w:val="22"/>
              </w:rPr>
            </w:pPr>
          </w:p>
          <w:p w:rsidR="0084601C" w:rsidRPr="00591837" w:rsidRDefault="0084601C" w:rsidP="00077704">
            <w:pPr>
              <w:rPr>
                <w:rFonts w:ascii="Calibri" w:eastAsia="Calibri" w:hAnsi="Calibri" w:cs="Angsana New"/>
                <w:b/>
                <w:bCs/>
                <w:szCs w:val="22"/>
              </w:rPr>
            </w:pPr>
          </w:p>
        </w:tc>
      </w:tr>
      <w:tr w:rsidR="0084601C" w:rsidRPr="008C4682" w:rsidTr="00EB3275">
        <w:tc>
          <w:tcPr>
            <w:tcW w:w="1098" w:type="dxa"/>
            <w:tcBorders>
              <w:top w:val="nil"/>
              <w:left w:val="nil"/>
              <w:bottom w:val="single" w:sz="4" w:space="0" w:color="auto"/>
              <w:right w:val="nil"/>
            </w:tcBorders>
          </w:tcPr>
          <w:p w:rsidR="0084601C" w:rsidRDefault="0084601C" w:rsidP="00CB26BB">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84601C" w:rsidRDefault="0084601C" w:rsidP="00CB26BB">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84601C" w:rsidRDefault="0084601C" w:rsidP="00CB26BB">
            <w:r w:rsidRPr="00591837">
              <w:rPr>
                <w:rFonts w:ascii="Calibri" w:eastAsia="Calibri" w:hAnsi="Calibri" w:cs="Angsana New"/>
                <w:b/>
                <w:bCs/>
                <w:szCs w:val="22"/>
              </w:rPr>
              <w:t>Credit</w:t>
            </w:r>
          </w:p>
        </w:tc>
      </w:tr>
      <w:tr w:rsidR="0084601C" w:rsidRPr="008C4682" w:rsidTr="00EB3275">
        <w:tc>
          <w:tcPr>
            <w:tcW w:w="1098" w:type="dxa"/>
            <w:tcBorders>
              <w:top w:val="single" w:sz="4" w:space="0" w:color="auto"/>
              <w:left w:val="nil"/>
              <w:bottom w:val="nil"/>
              <w:right w:val="nil"/>
            </w:tcBorders>
          </w:tcPr>
          <w:p w:rsidR="0084601C" w:rsidRPr="00A31FF7" w:rsidRDefault="00A31FF7" w:rsidP="00077704">
            <w:pPr>
              <w:rPr>
                <w:rFonts w:ascii="Calibri" w:eastAsia="Calibri" w:hAnsi="Calibri" w:cs="Angsana New"/>
                <w:b/>
                <w:bCs/>
                <w:szCs w:val="22"/>
              </w:rPr>
            </w:pPr>
            <w:r w:rsidRPr="00A31FF7">
              <w:rPr>
                <w:b/>
                <w:bCs/>
              </w:rPr>
              <w:t>5300545</w:t>
            </w:r>
          </w:p>
        </w:tc>
        <w:tc>
          <w:tcPr>
            <w:tcW w:w="7854" w:type="dxa"/>
            <w:tcBorders>
              <w:top w:val="single" w:sz="4" w:space="0" w:color="auto"/>
              <w:left w:val="nil"/>
              <w:bottom w:val="nil"/>
              <w:right w:val="nil"/>
            </w:tcBorders>
          </w:tcPr>
          <w:p w:rsidR="0084601C" w:rsidRPr="00A31FF7" w:rsidRDefault="00A31FF7" w:rsidP="008C4682">
            <w:pPr>
              <w:rPr>
                <w:rFonts w:cs="Cordia New"/>
                <w:b/>
                <w:bCs/>
                <w:cs/>
              </w:rPr>
            </w:pPr>
            <w:r w:rsidRPr="00A31FF7">
              <w:rPr>
                <w:b/>
                <w:bCs/>
              </w:rPr>
              <w:t>Social and Cultural Determinants of Health</w:t>
            </w:r>
          </w:p>
        </w:tc>
        <w:tc>
          <w:tcPr>
            <w:tcW w:w="1146" w:type="dxa"/>
            <w:tcBorders>
              <w:top w:val="single" w:sz="4" w:space="0" w:color="auto"/>
              <w:left w:val="nil"/>
              <w:bottom w:val="nil"/>
              <w:right w:val="nil"/>
            </w:tcBorders>
          </w:tcPr>
          <w:p w:rsidR="0084601C" w:rsidRPr="00591837" w:rsidRDefault="0084601C"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4601C" w:rsidRPr="008C4682" w:rsidTr="00A31FF7">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Default="00A31FF7" w:rsidP="00EB3275">
            <w:pPr>
              <w:jc w:val="thaiDistribute"/>
              <w:rPr>
                <w:rFonts w:cs="Cordia New"/>
                <w:cs/>
              </w:rPr>
            </w:pPr>
            <w:r>
              <w:t>Introduction to and fundamental concepts of health and socio-cultural factors : races, ethnicities, minority groups and migrant status; roles of gender, power and social roles; community effects on health; social  discrimination; socioeconomic status, income and poverty in relation to health; indicator systems and the measurement of health; health and marriages, social networks and social support; experiences and occurrences in life, including elderly issues; theories of health disparities and equality.</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EB3275">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84601C" w:rsidRPr="00A31FF7" w:rsidRDefault="00A31FF7" w:rsidP="008C4682">
            <w:pPr>
              <w:rPr>
                <w:rFonts w:cs="Cordia New"/>
                <w:b/>
                <w:bCs/>
                <w:cs/>
              </w:rPr>
            </w:pPr>
            <w:r w:rsidRPr="00A31FF7">
              <w:rPr>
                <w:rFonts w:cs="Cordia New"/>
                <w:b/>
                <w:bCs/>
                <w:cs/>
              </w:rPr>
              <w:t>ตัวกำหนดทางสังคมและวัฒนธรรมต่อสุขภาพ</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84601C" w:rsidRPr="008C4682" w:rsidTr="00EB3275">
        <w:tc>
          <w:tcPr>
            <w:tcW w:w="1098"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84601C" w:rsidRDefault="00A31FF7" w:rsidP="00EB3275">
            <w:pPr>
              <w:spacing w:line="168" w:lineRule="auto"/>
              <w:jc w:val="thaiDistribute"/>
              <w:rPr>
                <w:rFonts w:cs="Cordia New"/>
                <w:cs/>
              </w:rPr>
            </w:pPr>
            <w:r>
              <w:rPr>
                <w:rFonts w:cs="Cordia New"/>
                <w:cs/>
              </w:rPr>
              <w:t>บทนำและแนวคิดเบื้องต้นเกี่ยวกับสุขภาพและปัจจัยทางสังคมและวัฒนธรรม ได้แก่ เชื้อชาติ ชาติพันธุ์ ชนกลุ่มน้อย และสถานภาพของผู้อพยพ บทบาทของเพศภาวะ อำนาจและบทบาททางสังคม ชุมชนที่มีผลต่อสุขภาพ การถูกกีดกันทางสังคม สถานะทางเศรษฐกิจสังคม รายได้และความยากจนที่เกี่ยวข้องกับสุขภาพ ระบบของดัชนีและตัววัดสุขภาพ สุขภาพกับการสมรส เครือข่ายทางสังคมกับการสนับสนุนทางสังคม ประสบการณ์และเรื่องราวที่เกิดขึ้นในชีวิต รวมทั้งเรื่องของผู้สูงวัย และทฤษฎีที่เกี่ยวข้องกับสุขภาพที่มีความแตกต่างและไม่เท่าเทียม</w:t>
            </w:r>
          </w:p>
        </w:tc>
        <w:tc>
          <w:tcPr>
            <w:tcW w:w="1146" w:type="dxa"/>
            <w:tcBorders>
              <w:top w:val="nil"/>
              <w:left w:val="nil"/>
              <w:bottom w:val="single" w:sz="4" w:space="0" w:color="auto"/>
              <w:right w:val="nil"/>
            </w:tcBorders>
          </w:tcPr>
          <w:p w:rsidR="0084601C" w:rsidRPr="00591837" w:rsidRDefault="0084601C" w:rsidP="00077704">
            <w:pPr>
              <w:rPr>
                <w:rFonts w:ascii="Calibri" w:eastAsia="Calibri" w:hAnsi="Calibri" w:cs="Angsana New"/>
                <w:b/>
                <w:bCs/>
                <w:szCs w:val="22"/>
              </w:rPr>
            </w:pPr>
          </w:p>
        </w:tc>
      </w:tr>
      <w:tr w:rsidR="0084601C" w:rsidRPr="008C4682" w:rsidTr="00EB3275">
        <w:tc>
          <w:tcPr>
            <w:tcW w:w="1098" w:type="dxa"/>
            <w:tcBorders>
              <w:top w:val="single" w:sz="4" w:space="0" w:color="auto"/>
              <w:left w:val="nil"/>
              <w:bottom w:val="nil"/>
              <w:right w:val="nil"/>
            </w:tcBorders>
          </w:tcPr>
          <w:p w:rsidR="0084601C" w:rsidRPr="00A31FF7" w:rsidRDefault="00A31FF7" w:rsidP="00077704">
            <w:pPr>
              <w:rPr>
                <w:rFonts w:ascii="Calibri" w:eastAsia="Calibri" w:hAnsi="Calibri" w:cs="Angsana New"/>
                <w:b/>
                <w:bCs/>
                <w:szCs w:val="22"/>
              </w:rPr>
            </w:pPr>
            <w:r w:rsidRPr="00A31FF7">
              <w:rPr>
                <w:b/>
                <w:bCs/>
              </w:rPr>
              <w:t>5300546</w:t>
            </w:r>
          </w:p>
        </w:tc>
        <w:tc>
          <w:tcPr>
            <w:tcW w:w="7854" w:type="dxa"/>
            <w:tcBorders>
              <w:top w:val="single" w:sz="4" w:space="0" w:color="auto"/>
              <w:left w:val="nil"/>
              <w:bottom w:val="nil"/>
              <w:right w:val="nil"/>
            </w:tcBorders>
          </w:tcPr>
          <w:p w:rsidR="0084601C" w:rsidRPr="00A31FF7" w:rsidRDefault="00A31FF7" w:rsidP="008C4682">
            <w:pPr>
              <w:rPr>
                <w:rFonts w:cs="Cordia New"/>
                <w:b/>
                <w:bCs/>
                <w:cs/>
              </w:rPr>
            </w:pPr>
            <w:r w:rsidRPr="00A31FF7">
              <w:rPr>
                <w:b/>
                <w:bCs/>
              </w:rPr>
              <w:t>Addictive Behavior</w:t>
            </w:r>
          </w:p>
        </w:tc>
        <w:tc>
          <w:tcPr>
            <w:tcW w:w="1146" w:type="dxa"/>
            <w:tcBorders>
              <w:top w:val="single" w:sz="4" w:space="0" w:color="auto"/>
              <w:left w:val="nil"/>
              <w:bottom w:val="nil"/>
              <w:right w:val="nil"/>
            </w:tcBorders>
          </w:tcPr>
          <w:p w:rsidR="0084601C" w:rsidRPr="00591837" w:rsidRDefault="00A31FF7"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84601C" w:rsidRPr="008C4682" w:rsidTr="00A31FF7">
        <w:tc>
          <w:tcPr>
            <w:tcW w:w="1098"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c>
          <w:tcPr>
            <w:tcW w:w="7854" w:type="dxa"/>
            <w:tcBorders>
              <w:top w:val="nil"/>
              <w:left w:val="nil"/>
              <w:bottom w:val="nil"/>
              <w:right w:val="nil"/>
            </w:tcBorders>
          </w:tcPr>
          <w:p w:rsidR="00A31FF7" w:rsidRDefault="00A31FF7" w:rsidP="00EB3275">
            <w:pPr>
              <w:jc w:val="thaiDistribute"/>
            </w:pPr>
            <w:r>
              <w:t>Introduction to addiction behaviors particularly alcohol and drug* use; introduction to pharmacology, patterns and models of drug use, nature of dependence, effects of alcoholic drink and addictive substances; public health roles and policies on alcohol drinking and drug use; concepts, theories and factors contributing to alcohol drinking and addictive substance use on individual, community, regional and global levels.</w:t>
            </w:r>
          </w:p>
          <w:p w:rsidR="0084601C" w:rsidRPr="00A31FF7" w:rsidRDefault="00A31FF7" w:rsidP="008C4682">
            <w:pPr>
              <w:rPr>
                <w:cs/>
              </w:rPr>
            </w:pPr>
            <w:r>
              <w:t>*WHO defined as addictive substance</w:t>
            </w:r>
          </w:p>
        </w:tc>
        <w:tc>
          <w:tcPr>
            <w:tcW w:w="1146" w:type="dxa"/>
            <w:tcBorders>
              <w:top w:val="nil"/>
              <w:left w:val="nil"/>
              <w:bottom w:val="nil"/>
              <w:right w:val="nil"/>
            </w:tcBorders>
          </w:tcPr>
          <w:p w:rsidR="0084601C" w:rsidRPr="00591837" w:rsidRDefault="0084601C" w:rsidP="00077704">
            <w:pPr>
              <w:rPr>
                <w:rFonts w:ascii="Calibri" w:eastAsia="Calibri" w:hAnsi="Calibri" w:cs="Angsana New"/>
                <w:b/>
                <w:bCs/>
                <w:szCs w:val="22"/>
              </w:rPr>
            </w:pPr>
          </w:p>
        </w:tc>
      </w:tr>
      <w:tr w:rsidR="00A31FF7" w:rsidRPr="008C4682" w:rsidTr="00EB3275">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A31FF7" w:rsidRDefault="00A31FF7" w:rsidP="008C4682">
            <w:pPr>
              <w:rPr>
                <w:rFonts w:cs="Cordia New"/>
                <w:b/>
                <w:bCs/>
                <w:cs/>
              </w:rPr>
            </w:pPr>
            <w:r w:rsidRPr="00A31FF7">
              <w:rPr>
                <w:rFonts w:cs="Cordia New"/>
                <w:b/>
                <w:bCs/>
                <w:cs/>
              </w:rPr>
              <w:t>พฤติกรรมเสพติด</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A31FF7" w:rsidRPr="008C4682" w:rsidRDefault="00A31FF7" w:rsidP="00EB3275">
            <w:pPr>
              <w:spacing w:line="168" w:lineRule="auto"/>
              <w:jc w:val="thaiDistribute"/>
              <w:rPr>
                <w:rFonts w:cs="Cordia New"/>
                <w:cs/>
              </w:rPr>
            </w:pPr>
            <w:r>
              <w:rPr>
                <w:rFonts w:cs="Cordia New"/>
                <w:cs/>
              </w:rPr>
              <w:t>ความรู้เบื้องต้นเกี่ยวกับพฤติกรรมเสพติด โดยเฉพาะการดื่มเครื่องดื่มแอลกอฮอล์และการใช้สารเสพติดความรู้เบื้องต้นด้านเภสัชวิทยา ลักษณะและรูปแบบการใช้สารเสพติด ธรรมชาติของการติดสารเสพติด ผลของเครื่องดื่มแอลกอฮอล์และสารเสพติด บทบาทด้านสาธารณสุข และนโยบายเกี่ยวกับการดื่มเครื่องดื่มแอลกอฮอล์และการใช้สารเสพติด  แนวคิด ทฤษฎี  รวมถึงปัจจัยที่ส่งผลให้เกิดการดื่มเครื่องดื่มแอลกอฮอล์และการใช้สารเสพติด ทั้งในระดับบุคคล ชุมชน ภูมิภาค จนถึงระดับโลก</w:t>
            </w:r>
          </w:p>
        </w:tc>
        <w:tc>
          <w:tcPr>
            <w:tcW w:w="1146"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single" w:sz="4" w:space="0" w:color="auto"/>
              <w:left w:val="nil"/>
              <w:bottom w:val="nil"/>
              <w:right w:val="nil"/>
            </w:tcBorders>
          </w:tcPr>
          <w:p w:rsidR="00A31FF7" w:rsidRPr="00A31FF7" w:rsidRDefault="00A31FF7" w:rsidP="00077704">
            <w:pPr>
              <w:rPr>
                <w:rFonts w:ascii="Calibri" w:eastAsia="Calibri" w:hAnsi="Calibri" w:cs="Angsana New"/>
                <w:b/>
                <w:bCs/>
                <w:szCs w:val="22"/>
              </w:rPr>
            </w:pPr>
            <w:r w:rsidRPr="00A31FF7">
              <w:rPr>
                <w:b/>
                <w:bCs/>
              </w:rPr>
              <w:t>5300547</w:t>
            </w:r>
          </w:p>
        </w:tc>
        <w:tc>
          <w:tcPr>
            <w:tcW w:w="7854" w:type="dxa"/>
            <w:tcBorders>
              <w:top w:val="single" w:sz="4" w:space="0" w:color="auto"/>
              <w:left w:val="nil"/>
              <w:bottom w:val="nil"/>
              <w:right w:val="nil"/>
            </w:tcBorders>
          </w:tcPr>
          <w:p w:rsidR="00A31FF7" w:rsidRPr="00A31FF7" w:rsidRDefault="00A31FF7" w:rsidP="008C4682">
            <w:pPr>
              <w:rPr>
                <w:rFonts w:cs="Cordia New"/>
                <w:b/>
                <w:bCs/>
                <w:cs/>
              </w:rPr>
            </w:pPr>
            <w:r w:rsidRPr="00A31FF7">
              <w:rPr>
                <w:b/>
                <w:bCs/>
              </w:rPr>
              <w:t>Health and Social Impact on Addiction</w:t>
            </w:r>
          </w:p>
        </w:tc>
        <w:tc>
          <w:tcPr>
            <w:tcW w:w="1146" w:type="dxa"/>
            <w:tcBorders>
              <w:top w:val="single" w:sz="4" w:space="0" w:color="auto"/>
              <w:left w:val="nil"/>
              <w:bottom w:val="nil"/>
              <w:right w:val="nil"/>
            </w:tcBorders>
          </w:tcPr>
          <w:p w:rsidR="00A31FF7" w:rsidRPr="00591837" w:rsidRDefault="00A31FF7"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A31FF7" w:rsidRPr="008C4682" w:rsidTr="00A31FF7">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8C4682" w:rsidRDefault="00A31FF7" w:rsidP="00EB3275">
            <w:pPr>
              <w:jc w:val="thaiDistribute"/>
              <w:rPr>
                <w:rFonts w:cs="Cordia New"/>
                <w:cs/>
              </w:rPr>
            </w:pPr>
            <w:r>
              <w:t>Prevalence of short and long term health outcomes of alcohol drinking and drug* use; social impact on family and community level; factors that affect health including frequency of use, amount of use, context of use and toxicity for the whole population; continual effects of drug use to HIV and Blood Borne Viruses (BBV).*WHO defined as addictive substance</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A31FF7" w:rsidRDefault="00A31FF7" w:rsidP="008C4682">
            <w:pPr>
              <w:rPr>
                <w:rFonts w:cs="Cordia New"/>
                <w:b/>
                <w:bCs/>
                <w:cs/>
              </w:rPr>
            </w:pPr>
            <w:r w:rsidRPr="00A31FF7">
              <w:rPr>
                <w:rFonts w:cs="Cordia New"/>
                <w:b/>
                <w:bCs/>
                <w:cs/>
              </w:rPr>
              <w:t>ผลกระทบทางสุขภาพและสังคมเนื่องจากการเสพติด</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A31FF7" w:rsidRPr="008C4682" w:rsidRDefault="00A31FF7" w:rsidP="00EB3275">
            <w:pPr>
              <w:spacing w:line="168" w:lineRule="auto"/>
              <w:jc w:val="thaiDistribute"/>
              <w:rPr>
                <w:rFonts w:cs="Cordia New"/>
                <w:cs/>
              </w:rPr>
            </w:pPr>
            <w:r>
              <w:rPr>
                <w:rFonts w:cs="Cordia New"/>
                <w:cs/>
              </w:rPr>
              <w:t>ความชุกของความหลากหลายของผลลัพธ์ด้านสุขภาพทั้งระยะสั้นและระยะยาวอันเนื่องมาจากการดื่มเครื่องดื่มแอลกอฮอล์ และการใช้สารเสพติด ผลกระทบทางสังคมในระดับครอบครัวและชุมชน ปัจจัยที่มีผลต่อสุขภาพ รวมถึงความถี่ของการใช้ ปริมาณการใช้ บริบทการใช้และความเป็นพิษต่อประชากรโดยรวม ผลต่อเนื่องของการใช้สารเสพติดสู่การติดเชื้อเอดส์และการติดเชื้อไวรัสในกระแสเลือด</w:t>
            </w:r>
          </w:p>
        </w:tc>
        <w:tc>
          <w:tcPr>
            <w:tcW w:w="1146"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r>
      <w:tr w:rsidR="00EB3275" w:rsidRPr="008C4682" w:rsidTr="00EB3275">
        <w:tc>
          <w:tcPr>
            <w:tcW w:w="1098" w:type="dxa"/>
            <w:tcBorders>
              <w:top w:val="single" w:sz="4" w:space="0" w:color="auto"/>
              <w:left w:val="nil"/>
              <w:bottom w:val="nil"/>
              <w:right w:val="nil"/>
            </w:tcBorders>
          </w:tcPr>
          <w:p w:rsidR="00EB3275" w:rsidRDefault="00EB3275" w:rsidP="00077704">
            <w:pPr>
              <w:rPr>
                <w:rFonts w:ascii="Calibri" w:eastAsia="Calibri" w:hAnsi="Calibri" w:cs="Angsana New"/>
                <w:b/>
                <w:bCs/>
                <w:szCs w:val="22"/>
              </w:rPr>
            </w:pPr>
          </w:p>
          <w:p w:rsidR="00EB3275" w:rsidRDefault="00EB3275" w:rsidP="00077704">
            <w:pPr>
              <w:rPr>
                <w:rFonts w:ascii="Calibri" w:eastAsia="Calibri" w:hAnsi="Calibri" w:cs="Angsana New"/>
                <w:b/>
                <w:bCs/>
                <w:szCs w:val="22"/>
              </w:rPr>
            </w:pPr>
          </w:p>
          <w:p w:rsidR="00EB3275" w:rsidRDefault="00EB3275" w:rsidP="00077704">
            <w:pPr>
              <w:rPr>
                <w:rFonts w:ascii="Calibri" w:eastAsia="Calibri" w:hAnsi="Calibri" w:cs="Angsana New"/>
                <w:b/>
                <w:bCs/>
                <w:szCs w:val="22"/>
              </w:rPr>
            </w:pPr>
          </w:p>
          <w:p w:rsidR="00EB3275" w:rsidRDefault="00EB3275" w:rsidP="00077704">
            <w:pPr>
              <w:rPr>
                <w:rFonts w:ascii="Calibri" w:eastAsia="Calibri" w:hAnsi="Calibri" w:cs="Angsana New"/>
                <w:b/>
                <w:bCs/>
                <w:szCs w:val="22"/>
              </w:rPr>
            </w:pPr>
          </w:p>
          <w:p w:rsidR="00EB3275" w:rsidRDefault="00EB3275" w:rsidP="00077704">
            <w:pPr>
              <w:rPr>
                <w:rFonts w:ascii="Calibri" w:eastAsia="Calibri" w:hAnsi="Calibri" w:cs="Angsana New"/>
                <w:b/>
                <w:bCs/>
                <w:szCs w:val="22"/>
              </w:rPr>
            </w:pPr>
          </w:p>
          <w:p w:rsidR="00EB3275" w:rsidRPr="00591837" w:rsidRDefault="00EB3275"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EB3275" w:rsidRDefault="00EB3275" w:rsidP="00A31FF7">
            <w:pPr>
              <w:spacing w:line="168" w:lineRule="auto"/>
              <w:rPr>
                <w:rFonts w:cs="Cordia New"/>
                <w:cs/>
              </w:rPr>
            </w:pPr>
          </w:p>
        </w:tc>
        <w:tc>
          <w:tcPr>
            <w:tcW w:w="1146" w:type="dxa"/>
            <w:tcBorders>
              <w:top w:val="single" w:sz="4" w:space="0" w:color="auto"/>
              <w:left w:val="nil"/>
              <w:bottom w:val="nil"/>
              <w:right w:val="nil"/>
            </w:tcBorders>
          </w:tcPr>
          <w:p w:rsidR="00EB3275" w:rsidRPr="00591837" w:rsidRDefault="00EB3275" w:rsidP="00077704">
            <w:pPr>
              <w:rPr>
                <w:rFonts w:ascii="Calibri" w:eastAsia="Calibri" w:hAnsi="Calibri" w:cs="Angsana New"/>
                <w:b/>
                <w:bCs/>
                <w:szCs w:val="22"/>
              </w:rPr>
            </w:pPr>
          </w:p>
        </w:tc>
      </w:tr>
      <w:tr w:rsidR="00A31FF7" w:rsidRPr="008C4682" w:rsidTr="00EB3275">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8C4682" w:rsidRDefault="00A31FF7" w:rsidP="008C4682">
            <w:pPr>
              <w:rPr>
                <w:rFonts w:cs="Cordia New"/>
                <w:cs/>
              </w:rPr>
            </w:pP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Default="00A31FF7" w:rsidP="00CB26BB">
            <w:r w:rsidRPr="00591837">
              <w:rPr>
                <w:rFonts w:ascii="Calibri" w:eastAsia="Calibri" w:hAnsi="Calibri" w:cs="Angsana New"/>
                <w:b/>
                <w:bCs/>
                <w:szCs w:val="22"/>
              </w:rPr>
              <w:t>Code</w:t>
            </w:r>
          </w:p>
        </w:tc>
        <w:tc>
          <w:tcPr>
            <w:tcW w:w="7854" w:type="dxa"/>
            <w:tcBorders>
              <w:top w:val="nil"/>
              <w:left w:val="nil"/>
              <w:bottom w:val="single" w:sz="4" w:space="0" w:color="auto"/>
              <w:right w:val="nil"/>
            </w:tcBorders>
          </w:tcPr>
          <w:p w:rsidR="00A31FF7" w:rsidRDefault="00A31FF7" w:rsidP="00CB26BB">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A31FF7" w:rsidRDefault="00A31FF7" w:rsidP="00CB26BB">
            <w:r w:rsidRPr="00591837">
              <w:rPr>
                <w:rFonts w:ascii="Calibri" w:eastAsia="Calibri" w:hAnsi="Calibri" w:cs="Angsana New"/>
                <w:b/>
                <w:bCs/>
                <w:szCs w:val="22"/>
              </w:rPr>
              <w:t>Credit</w:t>
            </w:r>
          </w:p>
        </w:tc>
      </w:tr>
      <w:tr w:rsidR="00A31FF7" w:rsidRPr="008C4682" w:rsidTr="00EB3275">
        <w:tc>
          <w:tcPr>
            <w:tcW w:w="1098" w:type="dxa"/>
            <w:tcBorders>
              <w:top w:val="single" w:sz="4" w:space="0" w:color="auto"/>
              <w:left w:val="nil"/>
              <w:bottom w:val="nil"/>
              <w:right w:val="nil"/>
            </w:tcBorders>
          </w:tcPr>
          <w:p w:rsidR="00A31FF7" w:rsidRPr="00EB3275" w:rsidRDefault="00A31FF7" w:rsidP="00077704">
            <w:pPr>
              <w:rPr>
                <w:rFonts w:ascii="Calibri" w:eastAsia="Calibri" w:hAnsi="Calibri" w:cs="Angsana New"/>
                <w:b/>
                <w:bCs/>
                <w:szCs w:val="22"/>
              </w:rPr>
            </w:pPr>
            <w:r w:rsidRPr="00EB3275">
              <w:rPr>
                <w:b/>
                <w:bCs/>
              </w:rPr>
              <w:t>5300548</w:t>
            </w:r>
          </w:p>
        </w:tc>
        <w:tc>
          <w:tcPr>
            <w:tcW w:w="7854" w:type="dxa"/>
            <w:tcBorders>
              <w:top w:val="single" w:sz="4" w:space="0" w:color="auto"/>
              <w:left w:val="nil"/>
              <w:bottom w:val="nil"/>
              <w:right w:val="nil"/>
            </w:tcBorders>
          </w:tcPr>
          <w:p w:rsidR="00A31FF7" w:rsidRPr="00EB3275" w:rsidRDefault="00A31FF7" w:rsidP="008C4682">
            <w:pPr>
              <w:rPr>
                <w:rFonts w:cs="Cordia New"/>
                <w:b/>
                <w:bCs/>
                <w:cs/>
              </w:rPr>
            </w:pPr>
            <w:r w:rsidRPr="00EB3275">
              <w:rPr>
                <w:b/>
                <w:bCs/>
              </w:rPr>
              <w:t>Community Based and Individual Intervention</w:t>
            </w:r>
          </w:p>
        </w:tc>
        <w:tc>
          <w:tcPr>
            <w:tcW w:w="1146" w:type="dxa"/>
            <w:tcBorders>
              <w:top w:val="single" w:sz="4" w:space="0" w:color="auto"/>
              <w:left w:val="nil"/>
              <w:bottom w:val="nil"/>
              <w:right w:val="nil"/>
            </w:tcBorders>
          </w:tcPr>
          <w:p w:rsidR="00A31FF7" w:rsidRPr="00591837" w:rsidRDefault="00A31FF7" w:rsidP="00077704">
            <w:pPr>
              <w:rPr>
                <w:rFonts w:ascii="Calibri" w:eastAsia="Calibri" w:hAnsi="Calibri" w:cs="Angsana New"/>
                <w:b/>
                <w:bCs/>
                <w:szCs w:val="22"/>
              </w:rPr>
            </w:pPr>
            <w:r w:rsidRPr="00CD05B7">
              <w:rPr>
                <w:b/>
                <w:bCs/>
              </w:rPr>
              <w:t>3</w:t>
            </w:r>
            <w:r>
              <w:t xml:space="preserve"> </w:t>
            </w:r>
            <w:r w:rsidRPr="00CD05B7">
              <w:rPr>
                <w:sz w:val="16"/>
                <w:szCs w:val="16"/>
              </w:rPr>
              <w:t>(3-0-9)</w:t>
            </w:r>
          </w:p>
        </w:tc>
      </w:tr>
      <w:tr w:rsidR="00A31FF7" w:rsidRPr="008C4682" w:rsidTr="00A31FF7">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A31FF7" w:rsidRDefault="00A31FF7" w:rsidP="00EB3275">
            <w:pPr>
              <w:jc w:val="thaiDistribute"/>
              <w:rPr>
                <w:cs/>
              </w:rPr>
            </w:pPr>
            <w:r>
              <w:t>Concept and interventions at a community and an individual level and community context on various types of interventions, community participatory research, health promotion, brief advice, health education, family therapy and counseling; various types of intervention to reduce problems related to drug* use on the whole community, family and individual levels. *WHO defined as addictive substance</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EB3275" w:rsidRDefault="00A31FF7" w:rsidP="008C4682">
            <w:pPr>
              <w:rPr>
                <w:rFonts w:cs="Cordia New"/>
                <w:b/>
                <w:bCs/>
                <w:cs/>
              </w:rPr>
            </w:pPr>
            <w:r w:rsidRPr="00EB3275">
              <w:rPr>
                <w:rFonts w:cs="Cordia New"/>
                <w:b/>
                <w:bCs/>
                <w:cs/>
              </w:rPr>
              <w:t>การแทรกแซงในระดับชุมชนและปัจเจกบุคคล</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A31FF7" w:rsidRPr="008C4682" w:rsidRDefault="00A31FF7" w:rsidP="00EB3275">
            <w:pPr>
              <w:spacing w:line="168" w:lineRule="auto"/>
              <w:jc w:val="thaiDistribute"/>
              <w:rPr>
                <w:rFonts w:cs="Cordia New"/>
                <w:cs/>
              </w:rPr>
            </w:pPr>
            <w:r>
              <w:rPr>
                <w:rFonts w:cs="Cordia New"/>
                <w:cs/>
              </w:rPr>
              <w:t>แนวคิดและทฤษฎีเกี่ยวกับการแทรกแซงระดับชุมชนและระดับบุคคล บริบทระดับชุมชน การวิจัยเกี่ยวกับการแทรกแซงรูปแบบต่าง ๆ ทั้งระดับชุมชนและระดับบุคคล การวิจัยแบบชุมชนมีส่วนร่วม การส่งเสริมสุขภาพ การให้คำแนะนำโดยย่อ การให้ความรู้ด้านสุขภาพ ครอบครัวบำบัด และการให้คำปรึกษา การแทรกแซงรูปแบบต่าง ๆ เพื่อลดปัญหาการใช้สารเสพติดในระดับชุมชน ครอบครัว และตัวบุคคล</w:t>
            </w:r>
          </w:p>
        </w:tc>
        <w:tc>
          <w:tcPr>
            <w:tcW w:w="1146"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single" w:sz="4" w:space="0" w:color="auto"/>
              <w:left w:val="nil"/>
              <w:bottom w:val="nil"/>
              <w:right w:val="nil"/>
            </w:tcBorders>
          </w:tcPr>
          <w:p w:rsidR="00A31FF7" w:rsidRPr="00EB3275" w:rsidRDefault="00A31FF7" w:rsidP="00077704">
            <w:pPr>
              <w:rPr>
                <w:rFonts w:ascii="Calibri" w:eastAsia="Calibri" w:hAnsi="Calibri" w:cs="Angsana New"/>
                <w:b/>
                <w:bCs/>
                <w:szCs w:val="22"/>
              </w:rPr>
            </w:pPr>
            <w:r w:rsidRPr="00EB3275">
              <w:rPr>
                <w:b/>
                <w:bCs/>
              </w:rPr>
              <w:t>5300549</w:t>
            </w:r>
          </w:p>
        </w:tc>
        <w:tc>
          <w:tcPr>
            <w:tcW w:w="7854" w:type="dxa"/>
            <w:tcBorders>
              <w:top w:val="single" w:sz="4" w:space="0" w:color="auto"/>
              <w:left w:val="nil"/>
              <w:bottom w:val="nil"/>
              <w:right w:val="nil"/>
            </w:tcBorders>
          </w:tcPr>
          <w:p w:rsidR="00A31FF7" w:rsidRPr="00EB3275" w:rsidRDefault="00A31FF7" w:rsidP="008C4682">
            <w:pPr>
              <w:rPr>
                <w:rFonts w:cs="Cordia New"/>
                <w:b/>
                <w:bCs/>
                <w:cs/>
              </w:rPr>
            </w:pPr>
            <w:r w:rsidRPr="00EB3275">
              <w:rPr>
                <w:b/>
                <w:bCs/>
              </w:rPr>
              <w:t>Prevention, Intervention and Evaluation of Health Behavior Module</w:t>
            </w:r>
          </w:p>
        </w:tc>
        <w:tc>
          <w:tcPr>
            <w:tcW w:w="1146" w:type="dxa"/>
            <w:tcBorders>
              <w:top w:val="single" w:sz="4" w:space="0" w:color="auto"/>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A31FF7">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A31FF7" w:rsidRDefault="00A31FF7" w:rsidP="00EB3275">
            <w:pPr>
              <w:jc w:val="thaiDistribute"/>
              <w:rPr>
                <w:cs/>
              </w:rPr>
            </w:pPr>
            <w:r>
              <w:t>Risk and preventive factors which have major impact on public health policy and practice context of prevention, interventions, and evaluation of health behavior reduction of harms caused by alcohol and drug* consumption; treatment of excessive of alcohol drinking and drug use; guidelines for solving problems caused by alcohol drinking and drug use in the individual, family, peer and community levels; law enforcement, prevention, harm reduction, treatment and evaluation.*WHO defined as addictive substance</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EB3275" w:rsidRDefault="00A31FF7" w:rsidP="008C4682">
            <w:pPr>
              <w:rPr>
                <w:rFonts w:cs="Cordia New"/>
                <w:b/>
                <w:bCs/>
                <w:cs/>
              </w:rPr>
            </w:pPr>
            <w:r w:rsidRPr="00EB3275">
              <w:rPr>
                <w:rFonts w:cs="Cordia New"/>
                <w:b/>
                <w:bCs/>
                <w:cs/>
              </w:rPr>
              <w:t>การป้องกัน การแทรกแซงและการประเมินผลในเกณฑ์วัดพฤติกรรมสุขภาพ</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A31FF7" w:rsidRPr="008C4682" w:rsidRDefault="00A31FF7" w:rsidP="00EB3275">
            <w:pPr>
              <w:spacing w:line="168" w:lineRule="auto"/>
              <w:jc w:val="thaiDistribute"/>
              <w:rPr>
                <w:rFonts w:cs="Cordia New"/>
                <w:cs/>
              </w:rPr>
            </w:pPr>
            <w:r>
              <w:rPr>
                <w:rFonts w:cs="Cordia New"/>
                <w:cs/>
              </w:rPr>
              <w:t xml:space="preserve">ปัจจัยเสี่ยงและปัจจัยป้องกันซึ่งมีนัยสำคัญต่อนโยบายสาธารณสุขและการดำเนินงาน บริบทของการป้องกัน การแทรกแซง และการประเมินผลเกณฑ์วัดพฤติกรรมสุขภาพการลดอันตรายจากการดื่มเครื่องดื่มแอลกอฮอล์และการใช้สารเสพติด  การบำบัดรักษาการดื่มเครื่องดื่มแอลกอฮอล์และการใช้สารเสพติด แนวทางการแก้ไขปัญหาการดื่มเครื่องดื่มแอลกอฮอล์และการใช้สารเสพติดในระดับบุคคล ครอบครัว กลุ่มเพื่อน และชุมชน การบังคับใช้กฎหมาย การป้องกัน การลดอันตราย การบำบัดรักษา และการประเมินผล  </w:t>
            </w:r>
          </w:p>
        </w:tc>
        <w:tc>
          <w:tcPr>
            <w:tcW w:w="1146"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single" w:sz="4" w:space="0" w:color="auto"/>
              <w:left w:val="nil"/>
              <w:bottom w:val="nil"/>
              <w:right w:val="nil"/>
            </w:tcBorders>
          </w:tcPr>
          <w:p w:rsidR="00A31FF7" w:rsidRPr="00EB3275" w:rsidRDefault="00A31FF7" w:rsidP="00077704">
            <w:pPr>
              <w:rPr>
                <w:rFonts w:ascii="Calibri" w:eastAsia="Calibri" w:hAnsi="Calibri" w:cs="Angsana New"/>
                <w:b/>
                <w:bCs/>
                <w:szCs w:val="22"/>
              </w:rPr>
            </w:pPr>
            <w:r w:rsidRPr="00EB3275">
              <w:rPr>
                <w:b/>
                <w:bCs/>
              </w:rPr>
              <w:t>5300550</w:t>
            </w:r>
          </w:p>
        </w:tc>
        <w:tc>
          <w:tcPr>
            <w:tcW w:w="7854" w:type="dxa"/>
            <w:tcBorders>
              <w:top w:val="single" w:sz="4" w:space="0" w:color="auto"/>
              <w:left w:val="nil"/>
              <w:bottom w:val="nil"/>
              <w:right w:val="nil"/>
            </w:tcBorders>
          </w:tcPr>
          <w:p w:rsidR="00A31FF7" w:rsidRPr="00EB3275" w:rsidRDefault="00A31FF7" w:rsidP="008C4682">
            <w:pPr>
              <w:rPr>
                <w:rFonts w:cs="Cordia New"/>
                <w:b/>
                <w:bCs/>
                <w:cs/>
              </w:rPr>
            </w:pPr>
            <w:r w:rsidRPr="00EB3275">
              <w:rPr>
                <w:b/>
                <w:bCs/>
              </w:rPr>
              <w:t>Directed Studies</w:t>
            </w:r>
            <w:r w:rsidRPr="00EB3275">
              <w:rPr>
                <w:b/>
                <w:bCs/>
              </w:rPr>
              <w:tab/>
            </w:r>
          </w:p>
        </w:tc>
        <w:tc>
          <w:tcPr>
            <w:tcW w:w="1146" w:type="dxa"/>
            <w:tcBorders>
              <w:top w:val="single" w:sz="4" w:space="0" w:color="auto"/>
              <w:left w:val="nil"/>
              <w:bottom w:val="nil"/>
              <w:right w:val="nil"/>
            </w:tcBorders>
          </w:tcPr>
          <w:p w:rsidR="00A31FF7" w:rsidRPr="00591837" w:rsidRDefault="00A31FF7" w:rsidP="00077704">
            <w:pPr>
              <w:rPr>
                <w:rFonts w:ascii="Calibri" w:eastAsia="Calibri" w:hAnsi="Calibri" w:cs="Angsana New"/>
                <w:b/>
                <w:bCs/>
                <w:szCs w:val="22"/>
              </w:rPr>
            </w:pPr>
            <w:r w:rsidRPr="00EB3275">
              <w:rPr>
                <w:b/>
                <w:bCs/>
              </w:rPr>
              <w:t>3</w:t>
            </w:r>
            <w:r>
              <w:t xml:space="preserve"> </w:t>
            </w:r>
            <w:r w:rsidRPr="00EB3275">
              <w:rPr>
                <w:sz w:val="16"/>
                <w:szCs w:val="16"/>
              </w:rPr>
              <w:t>(1-6-5)</w:t>
            </w:r>
          </w:p>
        </w:tc>
      </w:tr>
      <w:tr w:rsidR="00A31FF7" w:rsidRPr="008C4682" w:rsidTr="00A31FF7">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A31FF7" w:rsidRDefault="00A31FF7" w:rsidP="00EB3275">
            <w:pPr>
              <w:jc w:val="thaiDistribute"/>
              <w:rPr>
                <w:cs/>
              </w:rPr>
            </w:pPr>
            <w:r>
              <w:t>Special assignments; readings; remedial work, or other types of assignments based on both a student's and their advisor's assessment of learning needs and balance.</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nil"/>
              <w:right w:val="nil"/>
            </w:tcBorders>
          </w:tcPr>
          <w:p w:rsidR="00A31FF7" w:rsidRPr="00EB3275" w:rsidRDefault="00A31FF7" w:rsidP="008C4682">
            <w:pPr>
              <w:rPr>
                <w:rFonts w:cs="Cordia New"/>
                <w:b/>
                <w:bCs/>
                <w:cs/>
              </w:rPr>
            </w:pPr>
            <w:r w:rsidRPr="00EB3275">
              <w:rPr>
                <w:rFonts w:cs="Cordia New"/>
                <w:b/>
                <w:bCs/>
                <w:cs/>
              </w:rPr>
              <w:t>การศึกษาตามกำหนดเรื่อง</w:t>
            </w:r>
          </w:p>
        </w:tc>
        <w:tc>
          <w:tcPr>
            <w:tcW w:w="1146" w:type="dxa"/>
            <w:tcBorders>
              <w:top w:val="nil"/>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A31FF7" w:rsidRPr="008C4682" w:rsidRDefault="00A31FF7" w:rsidP="00EB3275">
            <w:pPr>
              <w:spacing w:line="168" w:lineRule="auto"/>
              <w:jc w:val="thaiDistribute"/>
              <w:rPr>
                <w:rFonts w:cs="Cordia New"/>
                <w:cs/>
              </w:rPr>
            </w:pPr>
            <w:r>
              <w:rPr>
                <w:rFonts w:cs="Cordia New"/>
                <w:cs/>
              </w:rPr>
              <w:t>วิชาที่กำหนดโดยผู้เรียนประกอบด้วยเนื้อหาของวิชาที่คณะอื่นเปิดสอนหัวข้อเรื่องพิเศษ การอ่าน เอกสาร การทำงานเพิ่มเติมซึ่งอยู่บนพื้นฐานการประเมินความต้องการและความสมดุลของการเรียน โดยผู้เรียน และอาจารย์ผู้สอน เนื้อหาของเรื่องที่ศึกษา จะมีการประสานงานกับอาจารย์ผู้สอน และประเมินผลโดยอาจารย์ที่ปรึกษา</w:t>
            </w:r>
          </w:p>
        </w:tc>
        <w:tc>
          <w:tcPr>
            <w:tcW w:w="1146" w:type="dxa"/>
            <w:tcBorders>
              <w:top w:val="nil"/>
              <w:left w:val="nil"/>
              <w:bottom w:val="single" w:sz="4" w:space="0" w:color="auto"/>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single" w:sz="4" w:space="0" w:color="auto"/>
              <w:left w:val="nil"/>
              <w:bottom w:val="nil"/>
              <w:right w:val="nil"/>
            </w:tcBorders>
          </w:tcPr>
          <w:p w:rsidR="00A31FF7" w:rsidRPr="00591837" w:rsidRDefault="00A31FF7"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A31FF7" w:rsidRDefault="00A31FF7" w:rsidP="008C4682">
            <w:pPr>
              <w:rPr>
                <w:rFonts w:cs="Cordia New"/>
              </w:rPr>
            </w:pPr>
          </w:p>
          <w:p w:rsidR="00EB3275" w:rsidRDefault="00EB3275" w:rsidP="008C4682">
            <w:pPr>
              <w:rPr>
                <w:rFonts w:cs="Cordia New"/>
              </w:rPr>
            </w:pPr>
          </w:p>
          <w:p w:rsidR="00EB3275" w:rsidRDefault="00EB3275" w:rsidP="008C4682">
            <w:pPr>
              <w:rPr>
                <w:rFonts w:cs="Cordia New"/>
              </w:rPr>
            </w:pPr>
          </w:p>
          <w:p w:rsidR="00EB3275" w:rsidRDefault="00EB3275" w:rsidP="008C4682">
            <w:pPr>
              <w:rPr>
                <w:rFonts w:cs="Cordia New"/>
              </w:rPr>
            </w:pPr>
          </w:p>
          <w:p w:rsidR="00EB3275" w:rsidRDefault="00EB3275" w:rsidP="008C4682">
            <w:pPr>
              <w:rPr>
                <w:rFonts w:cs="Cordia New"/>
              </w:rPr>
            </w:pPr>
          </w:p>
          <w:p w:rsidR="00EB3275" w:rsidRDefault="00EB3275" w:rsidP="008C4682">
            <w:pPr>
              <w:rPr>
                <w:rFonts w:cs="Cordia New"/>
              </w:rPr>
            </w:pPr>
          </w:p>
          <w:p w:rsidR="00EB3275" w:rsidRDefault="00EB3275" w:rsidP="008C4682">
            <w:pPr>
              <w:rPr>
                <w:rFonts w:cs="Cordia New"/>
              </w:rPr>
            </w:pPr>
          </w:p>
          <w:p w:rsidR="00EB3275" w:rsidRDefault="00EB3275" w:rsidP="008C4682">
            <w:pPr>
              <w:rPr>
                <w:rFonts w:cs="Cordia New"/>
              </w:rPr>
            </w:pPr>
          </w:p>
          <w:p w:rsidR="00EB3275" w:rsidRPr="008C4682" w:rsidRDefault="00EB3275" w:rsidP="008C4682">
            <w:pPr>
              <w:rPr>
                <w:rFonts w:cs="Cordia New"/>
                <w:cs/>
              </w:rPr>
            </w:pPr>
          </w:p>
        </w:tc>
        <w:tc>
          <w:tcPr>
            <w:tcW w:w="1146" w:type="dxa"/>
            <w:tcBorders>
              <w:top w:val="single" w:sz="4" w:space="0" w:color="auto"/>
              <w:left w:val="nil"/>
              <w:bottom w:val="nil"/>
              <w:right w:val="nil"/>
            </w:tcBorders>
          </w:tcPr>
          <w:p w:rsidR="00A31FF7" w:rsidRPr="00591837" w:rsidRDefault="00A31FF7" w:rsidP="00077704">
            <w:pPr>
              <w:rPr>
                <w:rFonts w:ascii="Calibri" w:eastAsia="Calibri" w:hAnsi="Calibri" w:cs="Angsana New"/>
                <w:b/>
                <w:bCs/>
                <w:szCs w:val="22"/>
              </w:rPr>
            </w:pPr>
          </w:p>
        </w:tc>
      </w:tr>
      <w:tr w:rsidR="00A31FF7" w:rsidRPr="008C4682" w:rsidTr="00EB3275">
        <w:tc>
          <w:tcPr>
            <w:tcW w:w="1098" w:type="dxa"/>
            <w:tcBorders>
              <w:top w:val="nil"/>
              <w:left w:val="nil"/>
              <w:bottom w:val="single" w:sz="4" w:space="0" w:color="auto"/>
              <w:right w:val="nil"/>
            </w:tcBorders>
          </w:tcPr>
          <w:p w:rsidR="00A31FF7" w:rsidRDefault="00A31FF7" w:rsidP="00CB26BB">
            <w:r w:rsidRPr="00591837">
              <w:rPr>
                <w:rFonts w:ascii="Calibri" w:eastAsia="Calibri" w:hAnsi="Calibri" w:cs="Angsana New"/>
                <w:b/>
                <w:bCs/>
                <w:szCs w:val="22"/>
              </w:rPr>
              <w:lastRenderedPageBreak/>
              <w:t>Code</w:t>
            </w:r>
          </w:p>
        </w:tc>
        <w:tc>
          <w:tcPr>
            <w:tcW w:w="7854" w:type="dxa"/>
            <w:tcBorders>
              <w:top w:val="nil"/>
              <w:left w:val="nil"/>
              <w:bottom w:val="single" w:sz="4" w:space="0" w:color="auto"/>
              <w:right w:val="nil"/>
            </w:tcBorders>
          </w:tcPr>
          <w:p w:rsidR="00A31FF7" w:rsidRDefault="00A31FF7" w:rsidP="00CB26BB">
            <w:r w:rsidRPr="00591837">
              <w:rPr>
                <w:rFonts w:ascii="Calibri" w:eastAsia="Calibri" w:hAnsi="Calibri" w:cs="Angsana New"/>
                <w:b/>
                <w:bCs/>
                <w:szCs w:val="22"/>
              </w:rPr>
              <w:t>Course</w:t>
            </w:r>
          </w:p>
        </w:tc>
        <w:tc>
          <w:tcPr>
            <w:tcW w:w="1146" w:type="dxa"/>
            <w:tcBorders>
              <w:top w:val="nil"/>
              <w:left w:val="nil"/>
              <w:bottom w:val="single" w:sz="4" w:space="0" w:color="auto"/>
              <w:right w:val="nil"/>
            </w:tcBorders>
          </w:tcPr>
          <w:p w:rsidR="00A31FF7" w:rsidRDefault="00A31FF7" w:rsidP="00CB26BB">
            <w:r w:rsidRPr="00591837">
              <w:rPr>
                <w:rFonts w:ascii="Calibri" w:eastAsia="Calibri" w:hAnsi="Calibri" w:cs="Angsana New"/>
                <w:b/>
                <w:bCs/>
                <w:szCs w:val="22"/>
              </w:rPr>
              <w:t>Credit</w:t>
            </w:r>
          </w:p>
        </w:tc>
      </w:tr>
      <w:tr w:rsidR="0084601C" w:rsidRPr="008C4682" w:rsidTr="00EB3275">
        <w:tc>
          <w:tcPr>
            <w:tcW w:w="1098" w:type="dxa"/>
            <w:tcBorders>
              <w:top w:val="single" w:sz="4" w:space="0" w:color="auto"/>
              <w:left w:val="nil"/>
              <w:bottom w:val="nil"/>
              <w:right w:val="nil"/>
            </w:tcBorders>
          </w:tcPr>
          <w:p w:rsidR="0084601C" w:rsidRPr="00EB3275" w:rsidRDefault="00EB3275" w:rsidP="00077704">
            <w:pPr>
              <w:rPr>
                <w:rFonts w:ascii="Calibri" w:eastAsia="Calibri" w:hAnsi="Calibri" w:cs="Angsana New"/>
                <w:b/>
                <w:bCs/>
                <w:szCs w:val="22"/>
              </w:rPr>
            </w:pPr>
            <w:r w:rsidRPr="00EB3275">
              <w:rPr>
                <w:b/>
                <w:bCs/>
              </w:rPr>
              <w:t>5300570</w:t>
            </w:r>
          </w:p>
        </w:tc>
        <w:tc>
          <w:tcPr>
            <w:tcW w:w="7854" w:type="dxa"/>
            <w:tcBorders>
              <w:top w:val="single" w:sz="4" w:space="0" w:color="auto"/>
              <w:left w:val="nil"/>
              <w:bottom w:val="nil"/>
              <w:right w:val="nil"/>
            </w:tcBorders>
          </w:tcPr>
          <w:p w:rsidR="0084601C" w:rsidRPr="00EB3275" w:rsidRDefault="00EB3275" w:rsidP="008C4682">
            <w:pPr>
              <w:rPr>
                <w:rFonts w:cs="Cordia New"/>
                <w:b/>
                <w:bCs/>
                <w:cs/>
              </w:rPr>
            </w:pPr>
            <w:r w:rsidRPr="00EB3275">
              <w:rPr>
                <w:b/>
                <w:bCs/>
              </w:rPr>
              <w:t>Field Study</w:t>
            </w:r>
          </w:p>
        </w:tc>
        <w:tc>
          <w:tcPr>
            <w:tcW w:w="1146" w:type="dxa"/>
            <w:tcBorders>
              <w:top w:val="single" w:sz="4" w:space="0" w:color="auto"/>
              <w:left w:val="nil"/>
              <w:bottom w:val="nil"/>
              <w:right w:val="nil"/>
            </w:tcBorders>
          </w:tcPr>
          <w:p w:rsidR="0084601C" w:rsidRPr="00591837" w:rsidRDefault="00EB3275" w:rsidP="00077704">
            <w:pPr>
              <w:rPr>
                <w:rFonts w:ascii="Calibri" w:eastAsia="Calibri" w:hAnsi="Calibri" w:cs="Angsana New"/>
                <w:b/>
                <w:bCs/>
                <w:szCs w:val="22"/>
              </w:rPr>
            </w:pPr>
            <w:r w:rsidRPr="00EB3275">
              <w:rPr>
                <w:b/>
                <w:bCs/>
              </w:rPr>
              <w:t>3</w:t>
            </w:r>
            <w:r>
              <w:t xml:space="preserve"> </w:t>
            </w:r>
            <w:r w:rsidRPr="00EB3275">
              <w:rPr>
                <w:sz w:val="16"/>
                <w:szCs w:val="16"/>
              </w:rPr>
              <w:t>(1-6-5)</w:t>
            </w:r>
          </w:p>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EB3275" w:rsidRDefault="00EB3275" w:rsidP="00EB3275">
            <w:pPr>
              <w:jc w:val="thaiDistribute"/>
              <w:rPr>
                <w:cs/>
              </w:rPr>
            </w:pPr>
            <w:r>
              <w:t>Field study in health system operation; problem identification and analysis; planning and management of interventions to improve problematic situations.</w:t>
            </w:r>
          </w:p>
        </w:tc>
        <w:tc>
          <w:tcPr>
            <w:tcW w:w="1146" w:type="dxa"/>
            <w:tcBorders>
              <w:top w:val="nil"/>
              <w:left w:val="nil"/>
              <w:bottom w:val="nil"/>
              <w:right w:val="nil"/>
            </w:tcBorders>
          </w:tcPr>
          <w:p w:rsidR="00EB3275" w:rsidRDefault="00EB3275" w:rsidP="00077704"/>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8C4682" w:rsidRDefault="00EB3275" w:rsidP="008C4682">
            <w:pPr>
              <w:rPr>
                <w:rFonts w:cs="Cordia New"/>
                <w:cs/>
              </w:rPr>
            </w:pPr>
            <w:r>
              <w:rPr>
                <w:rFonts w:cs="Cordia New"/>
                <w:cs/>
              </w:rPr>
              <w:t>การศึกษาภาคสนาม</w:t>
            </w:r>
          </w:p>
        </w:tc>
        <w:tc>
          <w:tcPr>
            <w:tcW w:w="1146" w:type="dxa"/>
            <w:tcBorders>
              <w:top w:val="nil"/>
              <w:left w:val="nil"/>
              <w:bottom w:val="nil"/>
              <w:right w:val="nil"/>
            </w:tcBorders>
          </w:tcPr>
          <w:p w:rsidR="00EB3275" w:rsidRDefault="00EB3275" w:rsidP="00077704"/>
        </w:tc>
      </w:tr>
      <w:tr w:rsidR="00EB3275" w:rsidRPr="008C4682" w:rsidTr="00EB3275">
        <w:tc>
          <w:tcPr>
            <w:tcW w:w="1098" w:type="dxa"/>
            <w:tcBorders>
              <w:top w:val="nil"/>
              <w:left w:val="nil"/>
              <w:bottom w:val="single" w:sz="4" w:space="0" w:color="auto"/>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B3275" w:rsidRPr="00EB3275" w:rsidRDefault="00EB3275" w:rsidP="00EB3275">
            <w:pPr>
              <w:spacing w:line="192" w:lineRule="auto"/>
              <w:rPr>
                <w:cs/>
              </w:rPr>
            </w:pPr>
            <w:r>
              <w:rPr>
                <w:rFonts w:cs="Cordia New"/>
                <w:cs/>
              </w:rPr>
              <w:t>ศึกษาในพื้นที่เรื่องการดำเนินงานของระบบสาธารณสุข การพัฒนาและวิเคราะห์ปัญหา การวางแผน และการบริหารโครงการ  เพื่อแก้ไขสถานการณ์ที่มีปัญหา</w:t>
            </w:r>
          </w:p>
        </w:tc>
        <w:tc>
          <w:tcPr>
            <w:tcW w:w="1146" w:type="dxa"/>
            <w:tcBorders>
              <w:top w:val="nil"/>
              <w:left w:val="nil"/>
              <w:bottom w:val="single" w:sz="4" w:space="0" w:color="auto"/>
              <w:right w:val="nil"/>
            </w:tcBorders>
          </w:tcPr>
          <w:p w:rsidR="00EB3275" w:rsidRDefault="00EB3275" w:rsidP="00077704"/>
        </w:tc>
      </w:tr>
      <w:tr w:rsidR="00EB3275" w:rsidRPr="008C4682" w:rsidTr="00EB3275">
        <w:tc>
          <w:tcPr>
            <w:tcW w:w="1098" w:type="dxa"/>
            <w:tcBorders>
              <w:top w:val="single" w:sz="4" w:space="0" w:color="auto"/>
              <w:left w:val="nil"/>
              <w:bottom w:val="nil"/>
              <w:right w:val="nil"/>
            </w:tcBorders>
          </w:tcPr>
          <w:p w:rsidR="00EB3275" w:rsidRPr="00EB3275" w:rsidRDefault="00EB3275" w:rsidP="00077704">
            <w:pPr>
              <w:rPr>
                <w:rFonts w:ascii="Calibri" w:eastAsia="Calibri" w:hAnsi="Calibri" w:cs="Angsana New"/>
                <w:b/>
                <w:bCs/>
                <w:szCs w:val="22"/>
              </w:rPr>
            </w:pPr>
            <w:r w:rsidRPr="00EB3275">
              <w:rPr>
                <w:b/>
                <w:bCs/>
              </w:rPr>
              <w:t>5300605</w:t>
            </w:r>
          </w:p>
        </w:tc>
        <w:tc>
          <w:tcPr>
            <w:tcW w:w="7854" w:type="dxa"/>
            <w:tcBorders>
              <w:top w:val="single" w:sz="4" w:space="0" w:color="auto"/>
              <w:left w:val="nil"/>
              <w:bottom w:val="nil"/>
              <w:right w:val="nil"/>
            </w:tcBorders>
          </w:tcPr>
          <w:p w:rsidR="00EB3275" w:rsidRPr="00EB3275" w:rsidRDefault="00EB3275" w:rsidP="008C4682">
            <w:pPr>
              <w:rPr>
                <w:rFonts w:cs="Cordia New"/>
                <w:b/>
                <w:bCs/>
                <w:cs/>
              </w:rPr>
            </w:pPr>
            <w:r w:rsidRPr="00EB3275">
              <w:rPr>
                <w:b/>
                <w:bCs/>
              </w:rPr>
              <w:t>Advanced Skills in Science and Research</w:t>
            </w:r>
          </w:p>
        </w:tc>
        <w:tc>
          <w:tcPr>
            <w:tcW w:w="1146" w:type="dxa"/>
            <w:tcBorders>
              <w:top w:val="single" w:sz="4" w:space="0" w:color="auto"/>
              <w:left w:val="nil"/>
              <w:bottom w:val="nil"/>
              <w:right w:val="nil"/>
            </w:tcBorders>
          </w:tcPr>
          <w:p w:rsidR="00EB3275" w:rsidRDefault="00EB3275" w:rsidP="00077704">
            <w:r w:rsidRPr="00EB3275">
              <w:rPr>
                <w:b/>
                <w:bCs/>
              </w:rPr>
              <w:t>3</w:t>
            </w:r>
            <w:r>
              <w:t xml:space="preserve"> </w:t>
            </w:r>
            <w:r w:rsidRPr="00EB3275">
              <w:rPr>
                <w:sz w:val="16"/>
                <w:szCs w:val="16"/>
              </w:rPr>
              <w:t>(1-6-5)</w:t>
            </w:r>
          </w:p>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Default="00EB3275" w:rsidP="00EB3275">
            <w:r>
              <w:t>&gt;&gt;Condition : PRER 5300521 or C.F.</w:t>
            </w:r>
          </w:p>
          <w:p w:rsidR="00EB3275" w:rsidRPr="00EB3275" w:rsidRDefault="00EB3275" w:rsidP="00EB3275">
            <w:pPr>
              <w:jc w:val="thaiDistribute"/>
              <w:rPr>
                <w:cs/>
              </w:rPr>
            </w:pPr>
            <w:r>
              <w:t>Theory and research, nature of causation, research design, conceptualization and measurement, operationalization, indexes scales and typologies, logic of sampling, experiment procedure, survey and field research, quantifying data processes, advanced analysis methods, elaboration models, interpretation of data, ethics, wisdom and uses of research.</w:t>
            </w:r>
          </w:p>
        </w:tc>
        <w:tc>
          <w:tcPr>
            <w:tcW w:w="1146" w:type="dxa"/>
            <w:tcBorders>
              <w:top w:val="nil"/>
              <w:left w:val="nil"/>
              <w:bottom w:val="nil"/>
              <w:right w:val="nil"/>
            </w:tcBorders>
          </w:tcPr>
          <w:p w:rsidR="00EB3275" w:rsidRDefault="00EB3275" w:rsidP="00077704"/>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EB3275" w:rsidRDefault="00EB3275" w:rsidP="008C4682">
            <w:pPr>
              <w:rPr>
                <w:rFonts w:cs="Cordia New"/>
                <w:b/>
                <w:bCs/>
                <w:cs/>
              </w:rPr>
            </w:pPr>
            <w:r w:rsidRPr="00EB3275">
              <w:rPr>
                <w:rFonts w:cs="Cordia New"/>
                <w:b/>
                <w:bCs/>
                <w:cs/>
              </w:rPr>
              <w:t>ทักษะขั้นสูงสำหรับวิทยาศาสตร์และการวิจัย</w:t>
            </w:r>
          </w:p>
        </w:tc>
        <w:tc>
          <w:tcPr>
            <w:tcW w:w="1146" w:type="dxa"/>
            <w:tcBorders>
              <w:top w:val="nil"/>
              <w:left w:val="nil"/>
              <w:bottom w:val="nil"/>
              <w:right w:val="nil"/>
            </w:tcBorders>
          </w:tcPr>
          <w:p w:rsidR="00EB3275" w:rsidRDefault="00EB3275" w:rsidP="00077704"/>
        </w:tc>
      </w:tr>
      <w:tr w:rsidR="00EB3275" w:rsidRPr="008C4682" w:rsidTr="00EB3275">
        <w:tc>
          <w:tcPr>
            <w:tcW w:w="1098" w:type="dxa"/>
            <w:tcBorders>
              <w:top w:val="nil"/>
              <w:left w:val="nil"/>
              <w:bottom w:val="single" w:sz="4" w:space="0" w:color="auto"/>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B3275" w:rsidRDefault="00EB3275" w:rsidP="00EB3275">
            <w:r>
              <w:t>&gt;&gt;</w:t>
            </w:r>
            <w:r>
              <w:rPr>
                <w:rFonts w:cs="Cordia New"/>
                <w:cs/>
              </w:rPr>
              <w:t xml:space="preserve">รายวิชาที่ต้องสอบผ่าน </w:t>
            </w:r>
            <w:r>
              <w:t>5300521</w:t>
            </w:r>
            <w:r>
              <w:rPr>
                <w:rFonts w:cs="Cordia New"/>
                <w:cs/>
              </w:rPr>
              <w:t xml:space="preserve"> หรือรายวิชาที่วิทยาลัยฯอนุญาตให้เรียน</w:t>
            </w:r>
          </w:p>
          <w:p w:rsidR="00EB3275" w:rsidRPr="00EB3275" w:rsidRDefault="00EB3275" w:rsidP="00EB3275">
            <w:pPr>
              <w:spacing w:line="192" w:lineRule="auto"/>
              <w:jc w:val="thaiDistribute"/>
              <w:rPr>
                <w:cs/>
              </w:rPr>
            </w:pPr>
            <w:r>
              <w:rPr>
                <w:rFonts w:cs="Cordia New"/>
                <w:cs/>
              </w:rPr>
              <w:t>ทฤษฎีและการวิจัย  ลักษณะของความเป็นเหตุเป็นผล  การออกแบบงานวิจัย  การรวบรวมแนวความคิดและการวัด  การดำเนินการ  ดัชนีตัววัด  การวัดและการชั่ง  เหตุผลของการเลือกตัวอย่าง  กระบวนการการทดลอง  การวิจัยสำรวจ  การวิจัยภาคสนาม  กระบวนการกำหนดจำนวนข้อมูล วิธีวิเคราะห์ขั้นสูง  แบบจำลองที่ละเอียดลออ  การแปลผลข้อมูล  จริยธรรม  ความฉลาดสุขุม  และการใช้ผลวิจัย</w:t>
            </w:r>
          </w:p>
        </w:tc>
        <w:tc>
          <w:tcPr>
            <w:tcW w:w="1146" w:type="dxa"/>
            <w:tcBorders>
              <w:top w:val="nil"/>
              <w:left w:val="nil"/>
              <w:bottom w:val="single" w:sz="4" w:space="0" w:color="auto"/>
              <w:right w:val="nil"/>
            </w:tcBorders>
          </w:tcPr>
          <w:p w:rsidR="00EB3275" w:rsidRDefault="00EB3275" w:rsidP="00077704"/>
        </w:tc>
      </w:tr>
      <w:tr w:rsidR="00EB3275" w:rsidRPr="008C4682" w:rsidTr="00EB3275">
        <w:tc>
          <w:tcPr>
            <w:tcW w:w="1098" w:type="dxa"/>
            <w:tcBorders>
              <w:top w:val="single" w:sz="4" w:space="0" w:color="auto"/>
              <w:left w:val="nil"/>
              <w:bottom w:val="nil"/>
              <w:right w:val="nil"/>
            </w:tcBorders>
          </w:tcPr>
          <w:p w:rsidR="00EB3275" w:rsidRPr="00EB3275" w:rsidRDefault="00EB3275" w:rsidP="00077704">
            <w:pPr>
              <w:rPr>
                <w:rFonts w:ascii="Calibri" w:eastAsia="Calibri" w:hAnsi="Calibri" w:cs="Angsana New"/>
                <w:b/>
                <w:bCs/>
                <w:szCs w:val="22"/>
              </w:rPr>
            </w:pPr>
            <w:r w:rsidRPr="00EB3275">
              <w:rPr>
                <w:b/>
                <w:bCs/>
              </w:rPr>
              <w:t>5300670</w:t>
            </w:r>
          </w:p>
        </w:tc>
        <w:tc>
          <w:tcPr>
            <w:tcW w:w="7854" w:type="dxa"/>
            <w:tcBorders>
              <w:top w:val="single" w:sz="4" w:space="0" w:color="auto"/>
              <w:left w:val="nil"/>
              <w:bottom w:val="nil"/>
              <w:right w:val="nil"/>
            </w:tcBorders>
          </w:tcPr>
          <w:p w:rsidR="00EB3275" w:rsidRPr="00EB3275" w:rsidRDefault="00EB3275" w:rsidP="008C4682">
            <w:pPr>
              <w:rPr>
                <w:rFonts w:cs="Cordia New"/>
                <w:b/>
                <w:bCs/>
                <w:cs/>
              </w:rPr>
            </w:pPr>
            <w:r w:rsidRPr="00EB3275">
              <w:rPr>
                <w:b/>
                <w:bCs/>
              </w:rPr>
              <w:t>Practical studies I</w:t>
            </w:r>
          </w:p>
        </w:tc>
        <w:tc>
          <w:tcPr>
            <w:tcW w:w="1146" w:type="dxa"/>
            <w:tcBorders>
              <w:top w:val="single" w:sz="4" w:space="0" w:color="auto"/>
              <w:left w:val="nil"/>
              <w:bottom w:val="nil"/>
              <w:right w:val="nil"/>
            </w:tcBorders>
          </w:tcPr>
          <w:p w:rsidR="00EB3275" w:rsidRDefault="00EB3275" w:rsidP="00077704">
            <w:r w:rsidRPr="00EB3275">
              <w:rPr>
                <w:b/>
                <w:bCs/>
              </w:rPr>
              <w:t>3</w:t>
            </w:r>
            <w:r>
              <w:t xml:space="preserve"> </w:t>
            </w:r>
            <w:r w:rsidRPr="00EB3275">
              <w:rPr>
                <w:sz w:val="16"/>
                <w:szCs w:val="16"/>
              </w:rPr>
              <w:t>(1-6-5)</w:t>
            </w:r>
          </w:p>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EB3275" w:rsidRDefault="00EB3275" w:rsidP="00EB3275">
            <w:pPr>
              <w:jc w:val="thaiDistribute"/>
              <w:rPr>
                <w:cs/>
              </w:rPr>
            </w:pPr>
            <w:r>
              <w:t>Placement in a service organization or a laboratory for the purpose of application of learning in problem solving for planning, and financial and managerial aspects.</w:t>
            </w:r>
          </w:p>
        </w:tc>
        <w:tc>
          <w:tcPr>
            <w:tcW w:w="1146" w:type="dxa"/>
            <w:tcBorders>
              <w:top w:val="nil"/>
              <w:left w:val="nil"/>
              <w:bottom w:val="nil"/>
              <w:right w:val="nil"/>
            </w:tcBorders>
          </w:tcPr>
          <w:p w:rsidR="00EB3275" w:rsidRDefault="00EB3275" w:rsidP="00077704"/>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EB3275" w:rsidRDefault="00EB3275" w:rsidP="008C4682">
            <w:pPr>
              <w:rPr>
                <w:rFonts w:cs="Cordia New"/>
                <w:b/>
                <w:bCs/>
                <w:cs/>
              </w:rPr>
            </w:pPr>
            <w:r w:rsidRPr="00EB3275">
              <w:rPr>
                <w:rFonts w:cs="Cordia New"/>
                <w:b/>
                <w:bCs/>
                <w:cs/>
              </w:rPr>
              <w:t xml:space="preserve">การศึกษาเชิงปฏิบัติ </w:t>
            </w:r>
            <w:r w:rsidRPr="00EB3275">
              <w:rPr>
                <w:b/>
                <w:bCs/>
              </w:rPr>
              <w:t>1</w:t>
            </w:r>
          </w:p>
        </w:tc>
        <w:tc>
          <w:tcPr>
            <w:tcW w:w="1146" w:type="dxa"/>
            <w:tcBorders>
              <w:top w:val="nil"/>
              <w:left w:val="nil"/>
              <w:bottom w:val="nil"/>
              <w:right w:val="nil"/>
            </w:tcBorders>
          </w:tcPr>
          <w:p w:rsidR="00EB3275" w:rsidRDefault="00EB3275" w:rsidP="00077704"/>
        </w:tc>
      </w:tr>
      <w:tr w:rsidR="00EB3275" w:rsidRPr="008C4682" w:rsidTr="00EB3275">
        <w:tc>
          <w:tcPr>
            <w:tcW w:w="1098" w:type="dxa"/>
            <w:tcBorders>
              <w:top w:val="nil"/>
              <w:left w:val="nil"/>
              <w:bottom w:val="single" w:sz="4" w:space="0" w:color="auto"/>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B3275" w:rsidRPr="00EB3275" w:rsidRDefault="00EB3275" w:rsidP="00EB3275">
            <w:pPr>
              <w:spacing w:line="168" w:lineRule="auto"/>
              <w:rPr>
                <w:cs/>
              </w:rPr>
            </w:pPr>
            <w:r>
              <w:rPr>
                <w:rFonts w:cs="Cordia New"/>
                <w:cs/>
              </w:rPr>
              <w:t>การปฏิบัติงานในองค์กรห้องปฏิบัติการ เพื่อประยุกต์ใช้ในการแก้ไขปัญหาด้านการวางแผนการคลัง และการบริหาร</w:t>
            </w:r>
          </w:p>
        </w:tc>
        <w:tc>
          <w:tcPr>
            <w:tcW w:w="1146" w:type="dxa"/>
            <w:tcBorders>
              <w:top w:val="nil"/>
              <w:left w:val="nil"/>
              <w:bottom w:val="single" w:sz="4" w:space="0" w:color="auto"/>
              <w:right w:val="nil"/>
            </w:tcBorders>
          </w:tcPr>
          <w:p w:rsidR="00EB3275" w:rsidRDefault="00EB3275" w:rsidP="00077704"/>
        </w:tc>
      </w:tr>
      <w:tr w:rsidR="00EB3275" w:rsidRPr="008C4682" w:rsidTr="00EB3275">
        <w:tc>
          <w:tcPr>
            <w:tcW w:w="1098" w:type="dxa"/>
            <w:tcBorders>
              <w:top w:val="single" w:sz="4" w:space="0" w:color="auto"/>
              <w:left w:val="nil"/>
              <w:bottom w:val="nil"/>
              <w:right w:val="nil"/>
            </w:tcBorders>
          </w:tcPr>
          <w:p w:rsidR="00EB3275" w:rsidRPr="00EB3275" w:rsidRDefault="00EB3275" w:rsidP="00077704">
            <w:pPr>
              <w:rPr>
                <w:rFonts w:ascii="Calibri" w:eastAsia="Calibri" w:hAnsi="Calibri" w:cs="Angsana New"/>
                <w:b/>
                <w:bCs/>
                <w:szCs w:val="22"/>
              </w:rPr>
            </w:pPr>
            <w:r w:rsidRPr="00EB3275">
              <w:rPr>
                <w:b/>
                <w:bCs/>
              </w:rPr>
              <w:t>5300571</w:t>
            </w:r>
          </w:p>
        </w:tc>
        <w:tc>
          <w:tcPr>
            <w:tcW w:w="7854" w:type="dxa"/>
            <w:tcBorders>
              <w:top w:val="single" w:sz="4" w:space="0" w:color="auto"/>
              <w:left w:val="nil"/>
              <w:bottom w:val="nil"/>
              <w:right w:val="nil"/>
            </w:tcBorders>
          </w:tcPr>
          <w:p w:rsidR="00EB3275" w:rsidRPr="00EB3275" w:rsidRDefault="00EB3275" w:rsidP="008C4682">
            <w:pPr>
              <w:rPr>
                <w:rFonts w:cs="Cordia New"/>
                <w:b/>
                <w:bCs/>
                <w:cs/>
              </w:rPr>
            </w:pPr>
            <w:r w:rsidRPr="00EB3275">
              <w:rPr>
                <w:b/>
                <w:bCs/>
              </w:rPr>
              <w:t>Business Administration in  Health</w:t>
            </w:r>
          </w:p>
        </w:tc>
        <w:tc>
          <w:tcPr>
            <w:tcW w:w="1146" w:type="dxa"/>
            <w:tcBorders>
              <w:top w:val="single" w:sz="4" w:space="0" w:color="auto"/>
              <w:left w:val="nil"/>
              <w:bottom w:val="nil"/>
              <w:right w:val="nil"/>
            </w:tcBorders>
          </w:tcPr>
          <w:p w:rsidR="00EB3275" w:rsidRDefault="00EB3275" w:rsidP="00077704">
            <w:r w:rsidRPr="00CD05B7">
              <w:rPr>
                <w:b/>
                <w:bCs/>
              </w:rPr>
              <w:t>3</w:t>
            </w:r>
            <w:r>
              <w:t xml:space="preserve"> </w:t>
            </w:r>
            <w:r w:rsidRPr="00CD05B7">
              <w:rPr>
                <w:sz w:val="16"/>
                <w:szCs w:val="16"/>
              </w:rPr>
              <w:t>(3-0-9)</w:t>
            </w:r>
          </w:p>
        </w:tc>
      </w:tr>
      <w:tr w:rsidR="00EB3275" w:rsidRPr="008C4682" w:rsidTr="00EB3275">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8C4682" w:rsidRDefault="00EB3275" w:rsidP="00EB3275">
            <w:pPr>
              <w:jc w:val="thaiDistribute"/>
              <w:rPr>
                <w:rFonts w:cs="Cordia New"/>
                <w:cs/>
              </w:rPr>
            </w:pPr>
            <w:r>
              <w:t>Introduction to business and health; initiating and planning health business, financing, accountancy, marketing and public relations, public health and entrepreneurship; research in public health business administration; case study in health business, health business and international trade; educational tour to public health business and public health</w:t>
            </w:r>
          </w:p>
        </w:tc>
        <w:tc>
          <w:tcPr>
            <w:tcW w:w="1146" w:type="dxa"/>
            <w:tcBorders>
              <w:top w:val="nil"/>
              <w:left w:val="nil"/>
              <w:bottom w:val="nil"/>
              <w:right w:val="nil"/>
            </w:tcBorders>
          </w:tcPr>
          <w:p w:rsidR="00EB3275" w:rsidRDefault="00EB3275" w:rsidP="00077704"/>
        </w:tc>
      </w:tr>
      <w:tr w:rsidR="00EB3275" w:rsidRPr="008C4682" w:rsidTr="00D01626">
        <w:tc>
          <w:tcPr>
            <w:tcW w:w="1098" w:type="dxa"/>
            <w:tcBorders>
              <w:top w:val="nil"/>
              <w:left w:val="nil"/>
              <w:bottom w:val="nil"/>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nil"/>
              <w:right w:val="nil"/>
            </w:tcBorders>
          </w:tcPr>
          <w:p w:rsidR="00EB3275" w:rsidRPr="00EB3275" w:rsidRDefault="00EB3275" w:rsidP="008C4682">
            <w:pPr>
              <w:rPr>
                <w:rFonts w:cs="Cordia New"/>
                <w:b/>
                <w:bCs/>
                <w:cs/>
              </w:rPr>
            </w:pPr>
            <w:r w:rsidRPr="00EB3275">
              <w:rPr>
                <w:rFonts w:cs="Cordia New"/>
                <w:b/>
                <w:bCs/>
                <w:cs/>
              </w:rPr>
              <w:t>การบริหารธุรกิจด้านสุขภาพ</w:t>
            </w:r>
          </w:p>
        </w:tc>
        <w:tc>
          <w:tcPr>
            <w:tcW w:w="1146" w:type="dxa"/>
            <w:tcBorders>
              <w:top w:val="nil"/>
              <w:left w:val="nil"/>
              <w:bottom w:val="nil"/>
              <w:right w:val="nil"/>
            </w:tcBorders>
          </w:tcPr>
          <w:p w:rsidR="00EB3275" w:rsidRDefault="00EB3275" w:rsidP="00077704"/>
        </w:tc>
      </w:tr>
      <w:tr w:rsidR="00EB3275" w:rsidRPr="008C4682" w:rsidTr="00D01626">
        <w:tc>
          <w:tcPr>
            <w:tcW w:w="1098" w:type="dxa"/>
            <w:tcBorders>
              <w:top w:val="nil"/>
              <w:left w:val="nil"/>
              <w:bottom w:val="single" w:sz="4" w:space="0" w:color="auto"/>
              <w:right w:val="nil"/>
            </w:tcBorders>
          </w:tcPr>
          <w:p w:rsidR="00EB3275" w:rsidRPr="00591837" w:rsidRDefault="00EB3275" w:rsidP="00077704">
            <w:pPr>
              <w:rPr>
                <w:rFonts w:ascii="Calibri" w:eastAsia="Calibri" w:hAnsi="Calibri" w:cs="Angsana New"/>
                <w:b/>
                <w:bCs/>
                <w:szCs w:val="22"/>
              </w:rPr>
            </w:pPr>
          </w:p>
        </w:tc>
        <w:tc>
          <w:tcPr>
            <w:tcW w:w="7854" w:type="dxa"/>
            <w:tcBorders>
              <w:top w:val="nil"/>
              <w:left w:val="nil"/>
              <w:bottom w:val="single" w:sz="4" w:space="0" w:color="auto"/>
              <w:right w:val="nil"/>
            </w:tcBorders>
          </w:tcPr>
          <w:p w:rsidR="00EB3275" w:rsidRPr="008C4682" w:rsidRDefault="00EB3275" w:rsidP="00EB3275">
            <w:pPr>
              <w:spacing w:line="168" w:lineRule="auto"/>
              <w:jc w:val="thaiDistribute"/>
              <w:rPr>
                <w:rFonts w:cs="Cordia New"/>
                <w:cs/>
              </w:rPr>
            </w:pPr>
            <w:r>
              <w:rPr>
                <w:rFonts w:cs="Cordia New"/>
                <w:cs/>
              </w:rPr>
              <w:t>ความรู้เบื้องต้นเกี่ยวกับธุรกิจและสุขภาพ  การเริ่มต้นและวางแผนเกี่ยวกับธุรกิจสุขภาพ  การเงิน การบัญชี การตลาดและการประชาสัมพันธ์ธุรกิจสุขภาพ  การสาธารณสุขและการดำเนินการทางธุรกิจ  การวิจัยที่เกี่ยวข้องกับการบริหารธุรกิจสาธารณสุข  กรณีศึกษาด้านธุรกิจสุขภาพ  ธุรกิจสุขภาพและการค้าระหว่างประเทศ  ทัศนศึกษาด้านธุรกิจสุขภาพและสาธารณสุข</w:t>
            </w:r>
          </w:p>
        </w:tc>
        <w:tc>
          <w:tcPr>
            <w:tcW w:w="1146" w:type="dxa"/>
            <w:tcBorders>
              <w:top w:val="nil"/>
              <w:left w:val="nil"/>
              <w:bottom w:val="single" w:sz="4" w:space="0" w:color="auto"/>
              <w:right w:val="nil"/>
            </w:tcBorders>
          </w:tcPr>
          <w:p w:rsidR="00EB3275" w:rsidRDefault="00EB3275" w:rsidP="00077704"/>
        </w:tc>
      </w:tr>
      <w:tr w:rsidR="00EB3275" w:rsidRPr="008C4682" w:rsidTr="00D01626">
        <w:tc>
          <w:tcPr>
            <w:tcW w:w="1098" w:type="dxa"/>
            <w:tcBorders>
              <w:top w:val="single" w:sz="4" w:space="0" w:color="auto"/>
              <w:left w:val="nil"/>
              <w:bottom w:val="single" w:sz="4" w:space="0" w:color="auto"/>
              <w:right w:val="nil"/>
            </w:tcBorders>
          </w:tcPr>
          <w:p w:rsidR="00EB3275" w:rsidRPr="00D01626" w:rsidRDefault="00D01626" w:rsidP="00077704">
            <w:pPr>
              <w:rPr>
                <w:rFonts w:ascii="Calibri" w:eastAsia="Calibri" w:hAnsi="Calibri" w:cs="Angsana New"/>
                <w:b/>
                <w:bCs/>
                <w:szCs w:val="22"/>
              </w:rPr>
            </w:pPr>
            <w:r w:rsidRPr="00D01626">
              <w:rPr>
                <w:b/>
                <w:bCs/>
              </w:rPr>
              <w:t>5300811</w:t>
            </w:r>
          </w:p>
        </w:tc>
        <w:tc>
          <w:tcPr>
            <w:tcW w:w="7854" w:type="dxa"/>
            <w:tcBorders>
              <w:top w:val="single" w:sz="4" w:space="0" w:color="auto"/>
              <w:left w:val="nil"/>
              <w:bottom w:val="single" w:sz="4" w:space="0" w:color="auto"/>
              <w:right w:val="nil"/>
            </w:tcBorders>
          </w:tcPr>
          <w:p w:rsidR="00EB3275" w:rsidRPr="00D01626" w:rsidRDefault="00D01626" w:rsidP="008C4682">
            <w:pPr>
              <w:rPr>
                <w:rFonts w:cs="Cordia New"/>
                <w:b/>
                <w:bCs/>
                <w:cs/>
              </w:rPr>
            </w:pPr>
            <w:r w:rsidRPr="00D01626">
              <w:rPr>
                <w:b/>
                <w:bCs/>
              </w:rPr>
              <w:t>Thesis (</w:t>
            </w:r>
            <w:r w:rsidRPr="00D01626">
              <w:rPr>
                <w:rFonts w:cs="Cordia New"/>
                <w:b/>
                <w:bCs/>
                <w:cs/>
              </w:rPr>
              <w:t>วิทยานิพนธ์</w:t>
            </w:r>
            <w:r w:rsidRPr="00D01626">
              <w:rPr>
                <w:rFonts w:cs="Cordia New"/>
                <w:b/>
                <w:bCs/>
              </w:rPr>
              <w:t>)</w:t>
            </w:r>
          </w:p>
        </w:tc>
        <w:tc>
          <w:tcPr>
            <w:tcW w:w="1146" w:type="dxa"/>
            <w:tcBorders>
              <w:top w:val="single" w:sz="4" w:space="0" w:color="auto"/>
              <w:left w:val="nil"/>
              <w:bottom w:val="single" w:sz="4" w:space="0" w:color="auto"/>
              <w:right w:val="nil"/>
            </w:tcBorders>
          </w:tcPr>
          <w:p w:rsidR="00EB3275" w:rsidRPr="002E6EFC" w:rsidRDefault="00D01626" w:rsidP="00077704">
            <w:pPr>
              <w:rPr>
                <w:b/>
                <w:bCs/>
              </w:rPr>
            </w:pPr>
            <w:r w:rsidRPr="002E6EFC">
              <w:rPr>
                <w:b/>
                <w:bCs/>
              </w:rPr>
              <w:t>12</w:t>
            </w:r>
          </w:p>
        </w:tc>
      </w:tr>
      <w:tr w:rsidR="00EB3275" w:rsidRPr="008C4682" w:rsidTr="00D01626">
        <w:tc>
          <w:tcPr>
            <w:tcW w:w="1098" w:type="dxa"/>
            <w:tcBorders>
              <w:top w:val="single" w:sz="4" w:space="0" w:color="auto"/>
              <w:left w:val="nil"/>
              <w:bottom w:val="single" w:sz="4" w:space="0" w:color="auto"/>
              <w:right w:val="nil"/>
            </w:tcBorders>
          </w:tcPr>
          <w:p w:rsidR="00EB3275" w:rsidRPr="00D01626" w:rsidRDefault="00D01626" w:rsidP="00077704">
            <w:pPr>
              <w:rPr>
                <w:rFonts w:ascii="Calibri" w:eastAsia="Calibri" w:hAnsi="Calibri" w:cs="Angsana New"/>
                <w:b/>
                <w:bCs/>
                <w:szCs w:val="22"/>
              </w:rPr>
            </w:pPr>
            <w:r w:rsidRPr="00D01626">
              <w:rPr>
                <w:b/>
                <w:bCs/>
              </w:rPr>
              <w:t>5300816</w:t>
            </w:r>
          </w:p>
        </w:tc>
        <w:tc>
          <w:tcPr>
            <w:tcW w:w="7854" w:type="dxa"/>
            <w:tcBorders>
              <w:top w:val="single" w:sz="4" w:space="0" w:color="auto"/>
              <w:left w:val="nil"/>
              <w:bottom w:val="single" w:sz="4" w:space="0" w:color="auto"/>
              <w:right w:val="nil"/>
            </w:tcBorders>
          </w:tcPr>
          <w:p w:rsidR="00EB3275" w:rsidRPr="00D01626" w:rsidRDefault="00D01626" w:rsidP="008C4682">
            <w:pPr>
              <w:rPr>
                <w:rFonts w:cs="Cordia New"/>
                <w:b/>
                <w:bCs/>
                <w:cs/>
              </w:rPr>
            </w:pPr>
            <w:r w:rsidRPr="00D01626">
              <w:rPr>
                <w:b/>
                <w:bCs/>
              </w:rPr>
              <w:t>Thesis (</w:t>
            </w:r>
            <w:r w:rsidRPr="00D01626">
              <w:rPr>
                <w:rFonts w:cs="Cordia New"/>
                <w:b/>
                <w:bCs/>
                <w:cs/>
              </w:rPr>
              <w:t>วิทยานิพนธ์</w:t>
            </w:r>
            <w:r w:rsidRPr="00D01626">
              <w:rPr>
                <w:rFonts w:cs="Cordia New"/>
                <w:b/>
                <w:bCs/>
              </w:rPr>
              <w:t>)</w:t>
            </w:r>
          </w:p>
        </w:tc>
        <w:tc>
          <w:tcPr>
            <w:tcW w:w="1146" w:type="dxa"/>
            <w:tcBorders>
              <w:top w:val="single" w:sz="4" w:space="0" w:color="auto"/>
              <w:left w:val="nil"/>
              <w:bottom w:val="single" w:sz="4" w:space="0" w:color="auto"/>
              <w:right w:val="nil"/>
            </w:tcBorders>
          </w:tcPr>
          <w:p w:rsidR="00EB3275" w:rsidRPr="002E6EFC" w:rsidRDefault="00D01626" w:rsidP="00077704">
            <w:pPr>
              <w:rPr>
                <w:b/>
                <w:bCs/>
              </w:rPr>
            </w:pPr>
            <w:r w:rsidRPr="002E6EFC">
              <w:rPr>
                <w:b/>
                <w:bCs/>
              </w:rPr>
              <w:t>36</w:t>
            </w:r>
          </w:p>
        </w:tc>
      </w:tr>
      <w:tr w:rsidR="00D01626" w:rsidRPr="008C4682" w:rsidTr="00D01626">
        <w:tc>
          <w:tcPr>
            <w:tcW w:w="1098" w:type="dxa"/>
            <w:tcBorders>
              <w:top w:val="single" w:sz="4" w:space="0" w:color="auto"/>
              <w:left w:val="nil"/>
              <w:bottom w:val="single" w:sz="4" w:space="0" w:color="auto"/>
              <w:right w:val="nil"/>
            </w:tcBorders>
          </w:tcPr>
          <w:p w:rsidR="00D01626" w:rsidRPr="00D01626" w:rsidRDefault="00D01626" w:rsidP="00077704">
            <w:pPr>
              <w:rPr>
                <w:rFonts w:ascii="Calibri" w:eastAsia="Calibri" w:hAnsi="Calibri" w:cs="Angsana New"/>
                <w:b/>
                <w:bCs/>
                <w:szCs w:val="22"/>
              </w:rPr>
            </w:pPr>
            <w:r w:rsidRPr="00D01626">
              <w:rPr>
                <w:b/>
                <w:bCs/>
              </w:rPr>
              <w:t>5300893</w:t>
            </w:r>
          </w:p>
        </w:tc>
        <w:tc>
          <w:tcPr>
            <w:tcW w:w="7854" w:type="dxa"/>
            <w:tcBorders>
              <w:top w:val="single" w:sz="4" w:space="0" w:color="auto"/>
              <w:left w:val="nil"/>
              <w:bottom w:val="single" w:sz="4" w:space="0" w:color="auto"/>
              <w:right w:val="nil"/>
            </w:tcBorders>
          </w:tcPr>
          <w:p w:rsidR="00D01626" w:rsidRPr="00D01626" w:rsidRDefault="00D01626" w:rsidP="008C4682">
            <w:pPr>
              <w:rPr>
                <w:rFonts w:cs="Cordia New"/>
                <w:b/>
                <w:bCs/>
                <w:cs/>
              </w:rPr>
            </w:pPr>
            <w:r w:rsidRPr="00D01626">
              <w:rPr>
                <w:b/>
                <w:bCs/>
              </w:rPr>
              <w:t>Thesis Seminar</w:t>
            </w:r>
            <w:r w:rsidRPr="00D01626">
              <w:rPr>
                <w:rFonts w:cs="Cordia New"/>
                <w:b/>
                <w:bCs/>
                <w:cs/>
              </w:rPr>
              <w:t xml:space="preserve"> </w:t>
            </w:r>
            <w:r w:rsidRPr="00D01626">
              <w:rPr>
                <w:rFonts w:cs="Cordia New"/>
                <w:b/>
                <w:bCs/>
              </w:rPr>
              <w:t>(</w:t>
            </w:r>
            <w:r w:rsidRPr="00D01626">
              <w:rPr>
                <w:rFonts w:cs="Cordia New"/>
                <w:b/>
                <w:bCs/>
                <w:cs/>
              </w:rPr>
              <w:t>สัมมนาวิทยานิพนธ์ระดับมหาบัณฑิต</w:t>
            </w:r>
            <w:r w:rsidRPr="00D01626">
              <w:rPr>
                <w:rFonts w:cs="Cordia New"/>
                <w:b/>
                <w:bCs/>
              </w:rPr>
              <w:t>)</w:t>
            </w:r>
          </w:p>
        </w:tc>
        <w:tc>
          <w:tcPr>
            <w:tcW w:w="1146" w:type="dxa"/>
            <w:tcBorders>
              <w:top w:val="single" w:sz="4" w:space="0" w:color="auto"/>
              <w:left w:val="nil"/>
              <w:bottom w:val="single" w:sz="4" w:space="0" w:color="auto"/>
              <w:right w:val="nil"/>
            </w:tcBorders>
          </w:tcPr>
          <w:p w:rsidR="00D01626" w:rsidRPr="002E6EFC" w:rsidRDefault="00D01626" w:rsidP="00077704">
            <w:pPr>
              <w:rPr>
                <w:b/>
                <w:bCs/>
              </w:rPr>
            </w:pPr>
            <w:r w:rsidRPr="002E6EFC">
              <w:rPr>
                <w:b/>
                <w:bCs/>
              </w:rPr>
              <w:t>0</w:t>
            </w:r>
          </w:p>
        </w:tc>
      </w:tr>
      <w:tr w:rsidR="00D01626" w:rsidRPr="008C4682" w:rsidTr="00D01626">
        <w:tc>
          <w:tcPr>
            <w:tcW w:w="1098" w:type="dxa"/>
            <w:tcBorders>
              <w:top w:val="single" w:sz="4" w:space="0" w:color="auto"/>
              <w:left w:val="nil"/>
              <w:bottom w:val="nil"/>
              <w:right w:val="nil"/>
            </w:tcBorders>
          </w:tcPr>
          <w:p w:rsidR="00D01626" w:rsidRPr="00591837" w:rsidRDefault="00D01626" w:rsidP="00077704">
            <w:pPr>
              <w:rPr>
                <w:rFonts w:ascii="Calibri" w:eastAsia="Calibri" w:hAnsi="Calibri" w:cs="Angsana New"/>
                <w:b/>
                <w:bCs/>
                <w:szCs w:val="22"/>
              </w:rPr>
            </w:pPr>
          </w:p>
        </w:tc>
        <w:tc>
          <w:tcPr>
            <w:tcW w:w="7854" w:type="dxa"/>
            <w:tcBorders>
              <w:top w:val="single" w:sz="4" w:space="0" w:color="auto"/>
              <w:left w:val="nil"/>
              <w:bottom w:val="nil"/>
              <w:right w:val="nil"/>
            </w:tcBorders>
          </w:tcPr>
          <w:p w:rsidR="00D01626" w:rsidRPr="008C4682" w:rsidRDefault="00D01626" w:rsidP="008C4682">
            <w:pPr>
              <w:rPr>
                <w:rFonts w:cs="Cordia New"/>
                <w:cs/>
              </w:rPr>
            </w:pPr>
          </w:p>
        </w:tc>
        <w:tc>
          <w:tcPr>
            <w:tcW w:w="1146" w:type="dxa"/>
            <w:tcBorders>
              <w:top w:val="single" w:sz="4" w:space="0" w:color="auto"/>
              <w:left w:val="nil"/>
              <w:bottom w:val="nil"/>
              <w:right w:val="nil"/>
            </w:tcBorders>
          </w:tcPr>
          <w:p w:rsidR="00D01626" w:rsidRDefault="00D01626" w:rsidP="00077704"/>
        </w:tc>
      </w:tr>
    </w:tbl>
    <w:p w:rsidR="00CD05B7" w:rsidRDefault="00CD05B7"/>
    <w:tbl>
      <w:tblPr>
        <w:tblStyle w:val="TableGrid"/>
        <w:tblW w:w="9576" w:type="dxa"/>
        <w:tblLook w:val="04A0"/>
      </w:tblPr>
      <w:tblGrid>
        <w:gridCol w:w="1188"/>
        <w:gridCol w:w="7020"/>
        <w:gridCol w:w="1368"/>
      </w:tblGrid>
      <w:tr w:rsidR="00475747" w:rsidTr="00841555">
        <w:tc>
          <w:tcPr>
            <w:tcW w:w="9576" w:type="dxa"/>
            <w:gridSpan w:val="3"/>
            <w:tcBorders>
              <w:top w:val="nil"/>
              <w:left w:val="nil"/>
              <w:bottom w:val="nil"/>
              <w:right w:val="nil"/>
            </w:tcBorders>
          </w:tcPr>
          <w:p w:rsidR="00475747" w:rsidRDefault="00475747" w:rsidP="0089201F">
            <w:pPr>
              <w:jc w:val="center"/>
              <w:rPr>
                <w:b/>
                <w:bCs/>
                <w:sz w:val="28"/>
              </w:rPr>
            </w:pPr>
            <w:r w:rsidRPr="0089201F">
              <w:rPr>
                <w:b/>
                <w:bCs/>
                <w:sz w:val="28"/>
              </w:rPr>
              <w:lastRenderedPageBreak/>
              <w:t xml:space="preserve">Course Description </w:t>
            </w:r>
            <w:r w:rsidR="0089201F">
              <w:rPr>
                <w:b/>
                <w:bCs/>
                <w:sz w:val="28"/>
              </w:rPr>
              <w:t>:</w:t>
            </w:r>
            <w:r w:rsidRPr="0089201F">
              <w:rPr>
                <w:b/>
                <w:bCs/>
                <w:sz w:val="28"/>
              </w:rPr>
              <w:t>Public Health Sciences</w:t>
            </w:r>
          </w:p>
          <w:p w:rsidR="0089201F" w:rsidRPr="0089201F" w:rsidRDefault="0089201F" w:rsidP="0089201F">
            <w:pPr>
              <w:jc w:val="center"/>
              <w:rPr>
                <w:b/>
                <w:bCs/>
                <w:sz w:val="28"/>
              </w:rPr>
            </w:pPr>
          </w:p>
        </w:tc>
      </w:tr>
      <w:tr w:rsidR="00475747" w:rsidTr="00841555">
        <w:tc>
          <w:tcPr>
            <w:tcW w:w="1188" w:type="dxa"/>
            <w:tcBorders>
              <w:top w:val="nil"/>
              <w:left w:val="nil"/>
              <w:bottom w:val="single" w:sz="4" w:space="0" w:color="auto"/>
              <w:right w:val="nil"/>
            </w:tcBorders>
          </w:tcPr>
          <w:p w:rsidR="00475747" w:rsidRDefault="00475747">
            <w:r w:rsidRPr="00591837">
              <w:rPr>
                <w:rFonts w:ascii="Calibri" w:eastAsia="Calibri" w:hAnsi="Calibri" w:cs="Angsana New"/>
                <w:b/>
                <w:bCs/>
                <w:szCs w:val="22"/>
              </w:rPr>
              <w:t>Code</w:t>
            </w:r>
          </w:p>
        </w:tc>
        <w:tc>
          <w:tcPr>
            <w:tcW w:w="7020" w:type="dxa"/>
            <w:tcBorders>
              <w:top w:val="nil"/>
              <w:left w:val="nil"/>
              <w:bottom w:val="single" w:sz="4" w:space="0" w:color="auto"/>
              <w:right w:val="nil"/>
            </w:tcBorders>
          </w:tcPr>
          <w:p w:rsidR="00475747" w:rsidRDefault="00475747">
            <w:r w:rsidRPr="00591837">
              <w:rPr>
                <w:rFonts w:ascii="Calibri" w:eastAsia="Calibri" w:hAnsi="Calibri" w:cs="Angsana New"/>
                <w:b/>
                <w:bCs/>
                <w:szCs w:val="22"/>
              </w:rPr>
              <w:t>Course</w:t>
            </w:r>
          </w:p>
        </w:tc>
        <w:tc>
          <w:tcPr>
            <w:tcW w:w="1368" w:type="dxa"/>
            <w:tcBorders>
              <w:top w:val="nil"/>
              <w:left w:val="nil"/>
              <w:bottom w:val="single" w:sz="4" w:space="0" w:color="auto"/>
              <w:right w:val="nil"/>
            </w:tcBorders>
          </w:tcPr>
          <w:p w:rsidR="00475747" w:rsidRDefault="00475747">
            <w:r w:rsidRPr="00591837">
              <w:rPr>
                <w:rFonts w:ascii="Calibri" w:eastAsia="Calibri" w:hAnsi="Calibri" w:cs="Angsana New"/>
                <w:b/>
                <w:bCs/>
                <w:szCs w:val="22"/>
              </w:rPr>
              <w:t>Credit</w:t>
            </w:r>
          </w:p>
        </w:tc>
      </w:tr>
      <w:tr w:rsidR="00475747" w:rsidTr="00841555">
        <w:tc>
          <w:tcPr>
            <w:tcW w:w="1188" w:type="dxa"/>
            <w:tcBorders>
              <w:top w:val="single" w:sz="4" w:space="0" w:color="auto"/>
              <w:left w:val="nil"/>
              <w:bottom w:val="nil"/>
              <w:right w:val="nil"/>
            </w:tcBorders>
          </w:tcPr>
          <w:p w:rsidR="00475747" w:rsidRDefault="00475747" w:rsidP="00077704">
            <w:r w:rsidRPr="00591837">
              <w:rPr>
                <w:rFonts w:ascii="Calibri" w:eastAsia="Calibri" w:hAnsi="Calibri" w:cs="Angsana New"/>
                <w:b/>
                <w:bCs/>
                <w:spacing w:val="-2"/>
                <w:szCs w:val="22"/>
              </w:rPr>
              <w:t>5300709</w:t>
            </w:r>
          </w:p>
        </w:tc>
        <w:tc>
          <w:tcPr>
            <w:tcW w:w="7020" w:type="dxa"/>
            <w:tcBorders>
              <w:top w:val="single" w:sz="4" w:space="0" w:color="auto"/>
              <w:left w:val="nil"/>
              <w:bottom w:val="nil"/>
              <w:right w:val="nil"/>
            </w:tcBorders>
          </w:tcPr>
          <w:p w:rsidR="00475747" w:rsidRDefault="00475747" w:rsidP="00077704">
            <w:r w:rsidRPr="00591837">
              <w:rPr>
                <w:rFonts w:ascii="Calibri" w:eastAsia="Calibri" w:hAnsi="Calibri" w:cs="Angsana New"/>
                <w:b/>
                <w:bCs/>
                <w:szCs w:val="22"/>
              </w:rPr>
              <w:t>Special Problems in Public Health Sciences I</w:t>
            </w:r>
          </w:p>
        </w:tc>
        <w:tc>
          <w:tcPr>
            <w:tcW w:w="1368" w:type="dxa"/>
            <w:tcBorders>
              <w:top w:val="single" w:sz="4" w:space="0" w:color="auto"/>
              <w:left w:val="nil"/>
              <w:bottom w:val="nil"/>
              <w:right w:val="nil"/>
            </w:tcBorders>
          </w:tcPr>
          <w:p w:rsidR="00475747" w:rsidRPr="0089201F" w:rsidRDefault="005947E9" w:rsidP="00CD05B7">
            <w:pPr>
              <w:rPr>
                <w:rFonts w:ascii="Calibri" w:hAnsi="Calibri"/>
              </w:rPr>
            </w:pPr>
            <w:r w:rsidRPr="005947E9">
              <w:rPr>
                <w:rFonts w:cs="Angsana New"/>
                <w:b/>
                <w:bCs/>
                <w:spacing w:val="-2"/>
                <w:szCs w:val="22"/>
              </w:rPr>
              <w:t xml:space="preserve">2 </w:t>
            </w:r>
            <w:r w:rsidRPr="005947E9">
              <w:rPr>
                <w:rFonts w:cs="Angsana New"/>
                <w:spacing w:val="-2"/>
                <w:sz w:val="16"/>
                <w:szCs w:val="16"/>
              </w:rPr>
              <w:t>(1-3-4)</w:t>
            </w:r>
          </w:p>
        </w:tc>
      </w:tr>
      <w:tr w:rsidR="00475747" w:rsidTr="00841555">
        <w:tc>
          <w:tcPr>
            <w:tcW w:w="1188" w:type="dxa"/>
            <w:tcBorders>
              <w:top w:val="nil"/>
              <w:left w:val="nil"/>
              <w:bottom w:val="single" w:sz="4" w:space="0" w:color="auto"/>
              <w:right w:val="nil"/>
            </w:tcBorders>
          </w:tcPr>
          <w:p w:rsidR="00475747" w:rsidRDefault="00475747"/>
        </w:tc>
        <w:tc>
          <w:tcPr>
            <w:tcW w:w="7020" w:type="dxa"/>
            <w:tcBorders>
              <w:top w:val="nil"/>
              <w:left w:val="nil"/>
              <w:bottom w:val="single" w:sz="4" w:space="0" w:color="auto"/>
              <w:right w:val="nil"/>
            </w:tcBorders>
          </w:tcPr>
          <w:p w:rsidR="00475747" w:rsidRDefault="00475747">
            <w:r w:rsidRPr="00591837">
              <w:rPr>
                <w:rFonts w:ascii="Calibri" w:eastAsia="Calibri" w:hAnsi="Calibri" w:cs="Angsana New"/>
                <w:szCs w:val="22"/>
              </w:rPr>
              <w:t>Preliminary research project assigned by the advisor leading to the thesis.</w:t>
            </w:r>
          </w:p>
        </w:tc>
        <w:tc>
          <w:tcPr>
            <w:tcW w:w="1368" w:type="dxa"/>
            <w:tcBorders>
              <w:top w:val="nil"/>
              <w:left w:val="nil"/>
              <w:bottom w:val="single" w:sz="4" w:space="0" w:color="auto"/>
              <w:right w:val="nil"/>
            </w:tcBorders>
          </w:tcPr>
          <w:p w:rsidR="00475747" w:rsidRPr="0089201F" w:rsidRDefault="00475747" w:rsidP="00CD05B7">
            <w:pPr>
              <w:rPr>
                <w:rFonts w:ascii="Calibri" w:hAnsi="Calibri"/>
              </w:rPr>
            </w:pPr>
          </w:p>
        </w:tc>
      </w:tr>
      <w:tr w:rsidR="00475747" w:rsidTr="00841555">
        <w:tc>
          <w:tcPr>
            <w:tcW w:w="1188" w:type="dxa"/>
            <w:tcBorders>
              <w:top w:val="single" w:sz="4" w:space="0" w:color="auto"/>
              <w:left w:val="nil"/>
              <w:bottom w:val="nil"/>
              <w:right w:val="nil"/>
            </w:tcBorders>
          </w:tcPr>
          <w:p w:rsidR="00475747" w:rsidRDefault="00475747">
            <w:r w:rsidRPr="00591837">
              <w:rPr>
                <w:rFonts w:ascii="Calibri" w:eastAsia="Calibri" w:hAnsi="Calibri" w:cs="Angsana New"/>
                <w:b/>
                <w:bCs/>
                <w:spacing w:val="-2"/>
                <w:szCs w:val="22"/>
              </w:rPr>
              <w:t>5300710</w:t>
            </w:r>
          </w:p>
        </w:tc>
        <w:tc>
          <w:tcPr>
            <w:tcW w:w="7020" w:type="dxa"/>
            <w:tcBorders>
              <w:top w:val="single" w:sz="4" w:space="0" w:color="auto"/>
              <w:left w:val="nil"/>
              <w:bottom w:val="nil"/>
              <w:right w:val="nil"/>
            </w:tcBorders>
          </w:tcPr>
          <w:p w:rsidR="00475747" w:rsidRDefault="00475747">
            <w:r w:rsidRPr="00591837">
              <w:rPr>
                <w:rFonts w:ascii="Calibri" w:eastAsia="Calibri" w:hAnsi="Calibri" w:cs="Angsana New"/>
                <w:b/>
                <w:bCs/>
                <w:szCs w:val="22"/>
              </w:rPr>
              <w:t>Special Problems in Public Health Sciences I</w:t>
            </w:r>
            <w:r>
              <w:rPr>
                <w:rFonts w:cs="Angsana New"/>
                <w:b/>
                <w:bCs/>
                <w:szCs w:val="22"/>
              </w:rPr>
              <w:t>I</w:t>
            </w:r>
          </w:p>
        </w:tc>
        <w:tc>
          <w:tcPr>
            <w:tcW w:w="1368" w:type="dxa"/>
            <w:tcBorders>
              <w:top w:val="single" w:sz="4" w:space="0" w:color="auto"/>
              <w:left w:val="nil"/>
              <w:bottom w:val="nil"/>
              <w:right w:val="nil"/>
            </w:tcBorders>
          </w:tcPr>
          <w:p w:rsidR="00475747" w:rsidRPr="0089201F" w:rsidRDefault="005947E9" w:rsidP="00CD05B7">
            <w:pPr>
              <w:rPr>
                <w:rFonts w:ascii="Calibri" w:hAnsi="Calibri"/>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(1-3-4)</w:t>
            </w:r>
          </w:p>
        </w:tc>
      </w:tr>
      <w:tr w:rsidR="00475747" w:rsidTr="00841555">
        <w:tc>
          <w:tcPr>
            <w:tcW w:w="1188" w:type="dxa"/>
            <w:tcBorders>
              <w:top w:val="nil"/>
              <w:left w:val="nil"/>
              <w:bottom w:val="single" w:sz="4" w:space="0" w:color="auto"/>
              <w:right w:val="nil"/>
            </w:tcBorders>
          </w:tcPr>
          <w:p w:rsidR="00475747" w:rsidRDefault="00475747"/>
        </w:tc>
        <w:tc>
          <w:tcPr>
            <w:tcW w:w="7020" w:type="dxa"/>
            <w:tcBorders>
              <w:top w:val="nil"/>
              <w:left w:val="nil"/>
              <w:bottom w:val="single" w:sz="4" w:space="0" w:color="auto"/>
              <w:right w:val="nil"/>
            </w:tcBorders>
          </w:tcPr>
          <w:p w:rsidR="00475747" w:rsidRDefault="00475747">
            <w:r w:rsidRPr="00591837">
              <w:rPr>
                <w:rFonts w:ascii="Calibri" w:eastAsia="Calibri" w:hAnsi="Calibri" w:cs="Angsana New"/>
                <w:szCs w:val="22"/>
              </w:rPr>
              <w:t>Preliminary research project assigned by the advisor leading to the thesis.</w:t>
            </w:r>
          </w:p>
        </w:tc>
        <w:tc>
          <w:tcPr>
            <w:tcW w:w="1368" w:type="dxa"/>
            <w:tcBorders>
              <w:top w:val="nil"/>
              <w:left w:val="nil"/>
              <w:bottom w:val="single" w:sz="4" w:space="0" w:color="auto"/>
              <w:right w:val="nil"/>
            </w:tcBorders>
          </w:tcPr>
          <w:p w:rsidR="00475747" w:rsidRPr="0089201F" w:rsidRDefault="00475747" w:rsidP="00CD05B7">
            <w:pPr>
              <w:rPr>
                <w:rFonts w:ascii="Calibri" w:hAnsi="Calibri"/>
              </w:rPr>
            </w:pPr>
          </w:p>
        </w:tc>
      </w:tr>
      <w:tr w:rsidR="00475747" w:rsidTr="00841555">
        <w:tc>
          <w:tcPr>
            <w:tcW w:w="1188" w:type="dxa"/>
            <w:tcBorders>
              <w:top w:val="single" w:sz="4" w:space="0" w:color="auto"/>
              <w:left w:val="nil"/>
              <w:bottom w:val="nil"/>
              <w:right w:val="nil"/>
            </w:tcBorders>
          </w:tcPr>
          <w:p w:rsidR="00475747" w:rsidRDefault="00475747">
            <w:r w:rsidRPr="00591837">
              <w:rPr>
                <w:rFonts w:ascii="Calibri" w:eastAsia="Calibri" w:hAnsi="Calibri" w:cs="Angsana New"/>
                <w:b/>
                <w:bCs/>
                <w:spacing w:val="-2"/>
                <w:szCs w:val="22"/>
              </w:rPr>
              <w:t>5300711</w:t>
            </w:r>
          </w:p>
        </w:tc>
        <w:tc>
          <w:tcPr>
            <w:tcW w:w="7020" w:type="dxa"/>
            <w:tcBorders>
              <w:top w:val="single" w:sz="4" w:space="0" w:color="auto"/>
              <w:left w:val="nil"/>
              <w:bottom w:val="nil"/>
              <w:right w:val="nil"/>
            </w:tcBorders>
          </w:tcPr>
          <w:p w:rsidR="00475747" w:rsidRPr="00475747" w:rsidRDefault="00475747">
            <w:pPr>
              <w:rPr>
                <w:b/>
                <w:bCs/>
              </w:rPr>
            </w:pPr>
            <w:r w:rsidRPr="00475747">
              <w:rPr>
                <w:b/>
                <w:bCs/>
              </w:rPr>
              <w:t>Seminar in Public Health Sciences I</w:t>
            </w:r>
          </w:p>
        </w:tc>
        <w:tc>
          <w:tcPr>
            <w:tcW w:w="1368" w:type="dxa"/>
            <w:tcBorders>
              <w:top w:val="single" w:sz="4" w:space="0" w:color="auto"/>
              <w:left w:val="nil"/>
              <w:bottom w:val="nil"/>
              <w:right w:val="nil"/>
            </w:tcBorders>
          </w:tcPr>
          <w:p w:rsidR="00475747" w:rsidRPr="0089201F" w:rsidRDefault="005947E9" w:rsidP="00CD05B7">
            <w:pPr>
              <w:rPr>
                <w:rFonts w:ascii="Calibri" w:hAnsi="Calibri"/>
              </w:rPr>
            </w:pPr>
            <w:r w:rsidRPr="005947E9">
              <w:rPr>
                <w:rFonts w:cs="Angsana New"/>
                <w:b/>
                <w:bCs/>
                <w:spacing w:val="-2"/>
                <w:szCs w:val="22"/>
              </w:rPr>
              <w:t>1</w:t>
            </w:r>
            <w:r w:rsidRPr="005947E9">
              <w:rPr>
                <w:rFonts w:cs="Angsana New"/>
                <w:spacing w:val="-2"/>
                <w:szCs w:val="22"/>
              </w:rPr>
              <w:t xml:space="preserve"> </w:t>
            </w:r>
            <w:r w:rsidRPr="005947E9">
              <w:rPr>
                <w:rFonts w:cs="Angsana New"/>
                <w:spacing w:val="-2"/>
                <w:sz w:val="16"/>
                <w:szCs w:val="16"/>
              </w:rPr>
              <w:t>(1-0-3)</w:t>
            </w:r>
          </w:p>
        </w:tc>
      </w:tr>
      <w:tr w:rsidR="00475747" w:rsidTr="00841555">
        <w:tc>
          <w:tcPr>
            <w:tcW w:w="1188" w:type="dxa"/>
            <w:tcBorders>
              <w:top w:val="nil"/>
              <w:left w:val="nil"/>
              <w:bottom w:val="single" w:sz="4" w:space="0" w:color="auto"/>
              <w:right w:val="nil"/>
            </w:tcBorders>
          </w:tcPr>
          <w:p w:rsidR="00475747" w:rsidRDefault="00475747"/>
        </w:tc>
        <w:tc>
          <w:tcPr>
            <w:tcW w:w="7020" w:type="dxa"/>
            <w:tcBorders>
              <w:top w:val="nil"/>
              <w:left w:val="nil"/>
              <w:bottom w:val="single" w:sz="4" w:space="0" w:color="auto"/>
              <w:right w:val="nil"/>
            </w:tcBorders>
          </w:tcPr>
          <w:p w:rsidR="00475747" w:rsidRDefault="00475747">
            <w:r w:rsidRPr="00591837">
              <w:rPr>
                <w:rFonts w:ascii="Calibri" w:eastAsia="Calibri" w:hAnsi="Calibri" w:cs="Angsana New"/>
                <w:szCs w:val="22"/>
              </w:rPr>
              <w:t>Literature review; information gathering; scientific reading skill; scientific presentation skill.</w:t>
            </w:r>
          </w:p>
        </w:tc>
        <w:tc>
          <w:tcPr>
            <w:tcW w:w="1368" w:type="dxa"/>
            <w:tcBorders>
              <w:top w:val="nil"/>
              <w:left w:val="nil"/>
              <w:bottom w:val="single" w:sz="4" w:space="0" w:color="auto"/>
              <w:right w:val="nil"/>
            </w:tcBorders>
          </w:tcPr>
          <w:p w:rsidR="00475747" w:rsidRPr="0089201F" w:rsidRDefault="00475747" w:rsidP="00CD05B7">
            <w:pPr>
              <w:rPr>
                <w:rFonts w:ascii="Calibri" w:hAnsi="Calibri"/>
              </w:rPr>
            </w:pPr>
          </w:p>
        </w:tc>
      </w:tr>
      <w:tr w:rsidR="00475747" w:rsidTr="00841555">
        <w:tc>
          <w:tcPr>
            <w:tcW w:w="1188" w:type="dxa"/>
            <w:tcBorders>
              <w:top w:val="single" w:sz="4" w:space="0" w:color="auto"/>
              <w:left w:val="nil"/>
              <w:bottom w:val="nil"/>
              <w:right w:val="nil"/>
            </w:tcBorders>
          </w:tcPr>
          <w:p w:rsidR="00475747" w:rsidRDefault="00475747">
            <w:r w:rsidRPr="00591837">
              <w:rPr>
                <w:rFonts w:ascii="Calibri" w:eastAsia="Calibri" w:hAnsi="Calibri" w:cs="Angsana New"/>
                <w:b/>
                <w:bCs/>
                <w:spacing w:val="-2"/>
                <w:szCs w:val="22"/>
              </w:rPr>
              <w:t>5300712</w:t>
            </w:r>
          </w:p>
        </w:tc>
        <w:tc>
          <w:tcPr>
            <w:tcW w:w="7020" w:type="dxa"/>
            <w:tcBorders>
              <w:top w:val="single" w:sz="4" w:space="0" w:color="auto"/>
              <w:left w:val="nil"/>
              <w:bottom w:val="nil"/>
              <w:right w:val="nil"/>
            </w:tcBorders>
          </w:tcPr>
          <w:p w:rsidR="00475747" w:rsidRDefault="00475747">
            <w:r w:rsidRPr="00475747">
              <w:rPr>
                <w:b/>
                <w:bCs/>
              </w:rPr>
              <w:t>Seminar in Public Health Sciences I</w:t>
            </w:r>
            <w:r>
              <w:rPr>
                <w:b/>
                <w:bCs/>
              </w:rPr>
              <w:t>I</w:t>
            </w:r>
          </w:p>
        </w:tc>
        <w:tc>
          <w:tcPr>
            <w:tcW w:w="1368" w:type="dxa"/>
            <w:tcBorders>
              <w:top w:val="single" w:sz="4" w:space="0" w:color="auto"/>
              <w:left w:val="nil"/>
              <w:bottom w:val="nil"/>
              <w:right w:val="nil"/>
            </w:tcBorders>
          </w:tcPr>
          <w:p w:rsidR="00475747" w:rsidRPr="0089201F" w:rsidRDefault="005947E9" w:rsidP="00CD05B7">
            <w:pPr>
              <w:rPr>
                <w:rFonts w:ascii="Calibri" w:hAnsi="Calibri"/>
              </w:rPr>
            </w:pPr>
            <w:r w:rsidRPr="005947E9">
              <w:rPr>
                <w:rFonts w:cs="Angsana New"/>
                <w:b/>
                <w:bCs/>
                <w:spacing w:val="-2"/>
                <w:szCs w:val="22"/>
              </w:rPr>
              <w:t>1</w:t>
            </w:r>
            <w:r w:rsidRPr="005947E9">
              <w:rPr>
                <w:rFonts w:cs="Angsana New"/>
                <w:spacing w:val="-2"/>
                <w:szCs w:val="22"/>
              </w:rPr>
              <w:t xml:space="preserve"> </w:t>
            </w:r>
            <w:r w:rsidRPr="005947E9">
              <w:rPr>
                <w:rFonts w:cs="Angsana New"/>
                <w:spacing w:val="-2"/>
                <w:sz w:val="16"/>
                <w:szCs w:val="16"/>
              </w:rPr>
              <w:t>(1-0-3)</w:t>
            </w:r>
          </w:p>
        </w:tc>
      </w:tr>
      <w:tr w:rsidR="00475747" w:rsidTr="00841555">
        <w:tc>
          <w:tcPr>
            <w:tcW w:w="1188" w:type="dxa"/>
            <w:tcBorders>
              <w:top w:val="nil"/>
              <w:left w:val="nil"/>
              <w:bottom w:val="single" w:sz="4" w:space="0" w:color="auto"/>
              <w:right w:val="nil"/>
            </w:tcBorders>
          </w:tcPr>
          <w:p w:rsidR="00475747" w:rsidRPr="00591837" w:rsidRDefault="00475747">
            <w:pPr>
              <w:rPr>
                <w:rFonts w:cs="Angsana New"/>
                <w:b/>
                <w:bCs/>
                <w:spacing w:val="-2"/>
                <w:szCs w:val="22"/>
              </w:rPr>
            </w:pPr>
          </w:p>
        </w:tc>
        <w:tc>
          <w:tcPr>
            <w:tcW w:w="7020" w:type="dxa"/>
            <w:tcBorders>
              <w:top w:val="nil"/>
              <w:left w:val="nil"/>
              <w:bottom w:val="single" w:sz="4" w:space="0" w:color="auto"/>
              <w:right w:val="nil"/>
            </w:tcBorders>
          </w:tcPr>
          <w:p w:rsidR="00475747" w:rsidRPr="00475747" w:rsidRDefault="00475747">
            <w:pPr>
              <w:rPr>
                <w:b/>
                <w:bCs/>
              </w:rPr>
            </w:pPr>
            <w:r w:rsidRPr="00591837">
              <w:rPr>
                <w:rFonts w:ascii="Calibri" w:eastAsia="Calibri" w:hAnsi="Calibri" w:cs="Angsana New"/>
                <w:szCs w:val="22"/>
              </w:rPr>
              <w:t>Systematically reading and evaluating scientific papers; scientific presentation and discussion skill.</w:t>
            </w:r>
          </w:p>
        </w:tc>
        <w:tc>
          <w:tcPr>
            <w:tcW w:w="1368" w:type="dxa"/>
            <w:tcBorders>
              <w:top w:val="nil"/>
              <w:left w:val="nil"/>
              <w:bottom w:val="single" w:sz="4" w:space="0" w:color="auto"/>
              <w:right w:val="nil"/>
            </w:tcBorders>
          </w:tcPr>
          <w:p w:rsidR="00475747" w:rsidRPr="0089201F" w:rsidRDefault="00475747" w:rsidP="00CD05B7">
            <w:pPr>
              <w:rPr>
                <w:rFonts w:ascii="Calibri" w:hAnsi="Calibri" w:cs="Angsana New"/>
                <w:spacing w:val="-2"/>
                <w:szCs w:val="22"/>
                <w:cs/>
              </w:rPr>
            </w:pPr>
          </w:p>
        </w:tc>
      </w:tr>
      <w:tr w:rsidR="00475747" w:rsidTr="00841555">
        <w:tc>
          <w:tcPr>
            <w:tcW w:w="1188" w:type="dxa"/>
            <w:tcBorders>
              <w:top w:val="single" w:sz="4" w:space="0" w:color="auto"/>
              <w:left w:val="nil"/>
              <w:bottom w:val="nil"/>
              <w:right w:val="nil"/>
            </w:tcBorders>
          </w:tcPr>
          <w:p w:rsidR="00475747" w:rsidRPr="00591837" w:rsidRDefault="00475747">
            <w:pPr>
              <w:rPr>
                <w:rFonts w:cs="Angsana New"/>
                <w:b/>
                <w:bCs/>
                <w:spacing w:val="-2"/>
                <w:szCs w:val="22"/>
              </w:rPr>
            </w:pPr>
            <w:r w:rsidRPr="00591837">
              <w:rPr>
                <w:rFonts w:ascii="Calibri" w:eastAsia="Calibri" w:hAnsi="Calibri" w:cs="Angsana New"/>
                <w:b/>
                <w:bCs/>
                <w:spacing w:val="-2"/>
                <w:szCs w:val="22"/>
              </w:rPr>
              <w:t>5300717</w:t>
            </w:r>
          </w:p>
        </w:tc>
        <w:tc>
          <w:tcPr>
            <w:tcW w:w="7020" w:type="dxa"/>
            <w:tcBorders>
              <w:top w:val="single" w:sz="4" w:space="0" w:color="auto"/>
              <w:left w:val="nil"/>
              <w:bottom w:val="nil"/>
              <w:right w:val="nil"/>
            </w:tcBorders>
          </w:tcPr>
          <w:p w:rsidR="00475747" w:rsidRPr="00475747" w:rsidRDefault="00475747">
            <w:pPr>
              <w:rPr>
                <w:b/>
                <w:bCs/>
              </w:rPr>
            </w:pPr>
            <w:r w:rsidRPr="00475747">
              <w:rPr>
                <w:b/>
                <w:bCs/>
              </w:rPr>
              <w:t>Research Methodology in Public Health Sciences I</w:t>
            </w:r>
          </w:p>
        </w:tc>
        <w:tc>
          <w:tcPr>
            <w:tcW w:w="1368" w:type="dxa"/>
            <w:tcBorders>
              <w:top w:val="single" w:sz="4" w:space="0" w:color="auto"/>
              <w:left w:val="nil"/>
              <w:bottom w:val="nil"/>
              <w:right w:val="nil"/>
            </w:tcBorders>
          </w:tcPr>
          <w:p w:rsidR="00475747" w:rsidRPr="0089201F" w:rsidRDefault="005947E9" w:rsidP="00CD05B7">
            <w:pPr>
              <w:rPr>
                <w:rFonts w:ascii="Calibri" w:hAnsi="Calibri"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475747" w:rsidTr="00841555">
        <w:tc>
          <w:tcPr>
            <w:tcW w:w="1188" w:type="dxa"/>
            <w:tcBorders>
              <w:top w:val="nil"/>
              <w:left w:val="nil"/>
              <w:bottom w:val="single" w:sz="4" w:space="0" w:color="auto"/>
              <w:right w:val="nil"/>
            </w:tcBorders>
          </w:tcPr>
          <w:p w:rsidR="00475747" w:rsidRPr="00591837" w:rsidRDefault="00475747">
            <w:pPr>
              <w:rPr>
                <w:rFonts w:cs="Angsana New"/>
                <w:b/>
                <w:bCs/>
                <w:spacing w:val="-2"/>
                <w:szCs w:val="22"/>
              </w:rPr>
            </w:pPr>
          </w:p>
        </w:tc>
        <w:tc>
          <w:tcPr>
            <w:tcW w:w="7020" w:type="dxa"/>
            <w:tcBorders>
              <w:top w:val="nil"/>
              <w:left w:val="nil"/>
              <w:bottom w:val="single" w:sz="4" w:space="0" w:color="auto"/>
              <w:right w:val="nil"/>
            </w:tcBorders>
          </w:tcPr>
          <w:p w:rsidR="00475747" w:rsidRPr="00475747" w:rsidRDefault="00475747">
            <w:pPr>
              <w:rPr>
                <w:b/>
                <w:bCs/>
              </w:rPr>
            </w:pPr>
            <w:r w:rsidRPr="00591837">
              <w:rPr>
                <w:rFonts w:ascii="Calibri" w:eastAsia="Calibri" w:hAnsi="Calibri" w:cs="Angsana New"/>
                <w:spacing w:val="-4"/>
                <w:szCs w:val="22"/>
              </w:rPr>
              <w:t xml:space="preserve">Research meaning, various research procedures and techniques, proposal writing, data collection, data analysis, report writing and publication, ethical issues.   </w:t>
            </w:r>
          </w:p>
        </w:tc>
        <w:tc>
          <w:tcPr>
            <w:tcW w:w="1368" w:type="dxa"/>
            <w:tcBorders>
              <w:top w:val="nil"/>
              <w:left w:val="nil"/>
              <w:bottom w:val="single" w:sz="4" w:space="0" w:color="auto"/>
              <w:right w:val="nil"/>
            </w:tcBorders>
          </w:tcPr>
          <w:p w:rsidR="00475747" w:rsidRPr="0089201F" w:rsidRDefault="00475747" w:rsidP="00CD05B7">
            <w:pPr>
              <w:rPr>
                <w:rFonts w:ascii="Calibri" w:hAnsi="Calibri" w:cs="Angsana New"/>
                <w:spacing w:val="-2"/>
                <w:szCs w:val="22"/>
                <w:cs/>
              </w:rPr>
            </w:pPr>
          </w:p>
        </w:tc>
      </w:tr>
      <w:tr w:rsidR="00475747" w:rsidTr="00841555">
        <w:tc>
          <w:tcPr>
            <w:tcW w:w="1188" w:type="dxa"/>
            <w:tcBorders>
              <w:top w:val="single" w:sz="4" w:space="0" w:color="auto"/>
              <w:left w:val="nil"/>
              <w:bottom w:val="nil"/>
              <w:right w:val="nil"/>
            </w:tcBorders>
          </w:tcPr>
          <w:p w:rsidR="00475747" w:rsidRPr="00591837" w:rsidRDefault="00475747">
            <w:pPr>
              <w:rPr>
                <w:rFonts w:cs="Angsana New"/>
                <w:b/>
                <w:bCs/>
                <w:spacing w:val="-2"/>
                <w:szCs w:val="22"/>
              </w:rPr>
            </w:pPr>
            <w:r w:rsidRPr="00591837">
              <w:rPr>
                <w:rFonts w:ascii="Calibri" w:eastAsia="Calibri" w:hAnsi="Calibri" w:cs="Angsana New"/>
                <w:b/>
                <w:bCs/>
                <w:spacing w:val="-2"/>
                <w:szCs w:val="22"/>
              </w:rPr>
              <w:t>5300718</w:t>
            </w:r>
          </w:p>
        </w:tc>
        <w:tc>
          <w:tcPr>
            <w:tcW w:w="7020" w:type="dxa"/>
            <w:tcBorders>
              <w:top w:val="single" w:sz="4" w:space="0" w:color="auto"/>
              <w:left w:val="nil"/>
              <w:bottom w:val="nil"/>
              <w:right w:val="nil"/>
            </w:tcBorders>
          </w:tcPr>
          <w:p w:rsidR="00475747" w:rsidRPr="00475747" w:rsidRDefault="00475747">
            <w:pPr>
              <w:rPr>
                <w:b/>
                <w:bCs/>
              </w:rPr>
            </w:pPr>
            <w:r w:rsidRPr="00475747">
              <w:rPr>
                <w:b/>
                <w:bCs/>
              </w:rPr>
              <w:t>Research Methodology in Public Health Sciences II</w:t>
            </w:r>
          </w:p>
        </w:tc>
        <w:tc>
          <w:tcPr>
            <w:tcW w:w="1368" w:type="dxa"/>
            <w:tcBorders>
              <w:top w:val="single" w:sz="4" w:space="0" w:color="auto"/>
              <w:left w:val="nil"/>
              <w:bottom w:val="nil"/>
              <w:right w:val="nil"/>
            </w:tcBorders>
          </w:tcPr>
          <w:p w:rsidR="00475747" w:rsidRPr="0089201F" w:rsidRDefault="005947E9" w:rsidP="00CD05B7">
            <w:pPr>
              <w:rPr>
                <w:rFonts w:ascii="Calibri" w:hAnsi="Calibri" w:cs="Angsana New"/>
                <w:spacing w:val="-2"/>
                <w:szCs w:val="22"/>
                <w:cs/>
              </w:rPr>
            </w:pPr>
            <w:r w:rsidRPr="005947E9">
              <w:rPr>
                <w:rFonts w:cs="Angsana New"/>
                <w:b/>
                <w:bCs/>
                <w:spacing w:val="-2"/>
                <w:szCs w:val="22"/>
              </w:rPr>
              <w:t xml:space="preserve">2 </w:t>
            </w:r>
            <w:r w:rsidRPr="005947E9">
              <w:rPr>
                <w:rFonts w:cs="Angsana New"/>
                <w:spacing w:val="-2"/>
                <w:sz w:val="16"/>
                <w:szCs w:val="16"/>
              </w:rPr>
              <w:t>(2-0-6)</w:t>
            </w:r>
          </w:p>
        </w:tc>
      </w:tr>
      <w:tr w:rsidR="00475747" w:rsidTr="00841555">
        <w:tc>
          <w:tcPr>
            <w:tcW w:w="1188" w:type="dxa"/>
            <w:tcBorders>
              <w:top w:val="nil"/>
              <w:left w:val="nil"/>
              <w:bottom w:val="single" w:sz="4" w:space="0" w:color="auto"/>
              <w:right w:val="nil"/>
            </w:tcBorders>
          </w:tcPr>
          <w:p w:rsidR="00475747" w:rsidRPr="00591837" w:rsidRDefault="00475747">
            <w:pPr>
              <w:rPr>
                <w:rFonts w:cs="Angsana New"/>
                <w:b/>
                <w:bCs/>
                <w:spacing w:val="-2"/>
                <w:szCs w:val="22"/>
              </w:rPr>
            </w:pPr>
          </w:p>
        </w:tc>
        <w:tc>
          <w:tcPr>
            <w:tcW w:w="7020" w:type="dxa"/>
            <w:tcBorders>
              <w:top w:val="nil"/>
              <w:left w:val="nil"/>
              <w:bottom w:val="single" w:sz="4" w:space="0" w:color="auto"/>
              <w:right w:val="nil"/>
            </w:tcBorders>
          </w:tcPr>
          <w:p w:rsidR="00475747" w:rsidRPr="00475747" w:rsidRDefault="00475747">
            <w:pPr>
              <w:rPr>
                <w:b/>
                <w:bCs/>
              </w:rPr>
            </w:pPr>
            <w:r w:rsidRPr="00591837">
              <w:rPr>
                <w:rFonts w:ascii="Calibri" w:eastAsia="Calibri" w:hAnsi="Calibri" w:cs="Angsana New"/>
                <w:szCs w:val="22"/>
              </w:rPr>
              <w:t xml:space="preserve">Advanced research methodology in public health sciences including advanced statistical analysis.   </w:t>
            </w:r>
          </w:p>
        </w:tc>
        <w:tc>
          <w:tcPr>
            <w:tcW w:w="1368" w:type="dxa"/>
            <w:tcBorders>
              <w:top w:val="nil"/>
              <w:left w:val="nil"/>
              <w:bottom w:val="single" w:sz="4" w:space="0" w:color="auto"/>
              <w:right w:val="nil"/>
            </w:tcBorders>
          </w:tcPr>
          <w:p w:rsidR="00475747" w:rsidRPr="0089201F" w:rsidRDefault="00475747" w:rsidP="00CD05B7">
            <w:pPr>
              <w:rPr>
                <w:rFonts w:ascii="Calibri" w:hAnsi="Calibri" w:cs="Angsana New"/>
                <w:spacing w:val="-2"/>
                <w:szCs w:val="22"/>
                <w:cs/>
              </w:rPr>
            </w:pPr>
          </w:p>
        </w:tc>
      </w:tr>
      <w:tr w:rsidR="00475747" w:rsidTr="00841555">
        <w:tc>
          <w:tcPr>
            <w:tcW w:w="1188" w:type="dxa"/>
            <w:tcBorders>
              <w:top w:val="single" w:sz="4" w:space="0" w:color="auto"/>
              <w:left w:val="nil"/>
              <w:bottom w:val="nil"/>
              <w:right w:val="nil"/>
            </w:tcBorders>
          </w:tcPr>
          <w:p w:rsidR="00475747" w:rsidRPr="00591837" w:rsidRDefault="00475747">
            <w:pPr>
              <w:rPr>
                <w:rFonts w:cs="Angsana New"/>
                <w:b/>
                <w:bCs/>
                <w:spacing w:val="-2"/>
                <w:szCs w:val="22"/>
              </w:rPr>
            </w:pPr>
            <w:r w:rsidRPr="00591837">
              <w:rPr>
                <w:rFonts w:ascii="Calibri" w:eastAsia="Calibri" w:hAnsi="Calibri" w:cs="Angsana New"/>
                <w:b/>
                <w:bCs/>
                <w:spacing w:val="-2"/>
                <w:szCs w:val="22"/>
              </w:rPr>
              <w:t>5300719</w:t>
            </w:r>
          </w:p>
        </w:tc>
        <w:tc>
          <w:tcPr>
            <w:tcW w:w="7020" w:type="dxa"/>
            <w:tcBorders>
              <w:top w:val="single" w:sz="4" w:space="0" w:color="auto"/>
              <w:left w:val="nil"/>
              <w:bottom w:val="nil"/>
              <w:right w:val="nil"/>
            </w:tcBorders>
          </w:tcPr>
          <w:p w:rsidR="00475747" w:rsidRPr="00475747" w:rsidRDefault="00475747">
            <w:pPr>
              <w:rPr>
                <w:b/>
                <w:bCs/>
              </w:rPr>
            </w:pPr>
            <w:r w:rsidRPr="00475747">
              <w:rPr>
                <w:b/>
                <w:bCs/>
              </w:rPr>
              <w:t>Biostatistics in Public Health Sciences</w:t>
            </w:r>
          </w:p>
        </w:tc>
        <w:tc>
          <w:tcPr>
            <w:tcW w:w="1368" w:type="dxa"/>
            <w:tcBorders>
              <w:top w:val="single" w:sz="4" w:space="0" w:color="auto"/>
              <w:left w:val="nil"/>
              <w:bottom w:val="nil"/>
              <w:right w:val="nil"/>
            </w:tcBorders>
          </w:tcPr>
          <w:p w:rsidR="00475747" w:rsidRPr="0089201F" w:rsidRDefault="005947E9" w:rsidP="00CD05B7">
            <w:pPr>
              <w:rPr>
                <w:rFonts w:ascii="Calibri" w:hAnsi="Calibri"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475747" w:rsidTr="00841555">
        <w:tc>
          <w:tcPr>
            <w:tcW w:w="1188" w:type="dxa"/>
            <w:tcBorders>
              <w:top w:val="nil"/>
              <w:left w:val="nil"/>
              <w:bottom w:val="single" w:sz="4" w:space="0" w:color="auto"/>
              <w:right w:val="nil"/>
            </w:tcBorders>
          </w:tcPr>
          <w:p w:rsidR="00475747" w:rsidRPr="00591837" w:rsidRDefault="00475747">
            <w:pPr>
              <w:rPr>
                <w:rFonts w:cs="Angsana New"/>
                <w:b/>
                <w:bCs/>
                <w:spacing w:val="-2"/>
                <w:szCs w:val="22"/>
              </w:rPr>
            </w:pPr>
          </w:p>
        </w:tc>
        <w:tc>
          <w:tcPr>
            <w:tcW w:w="7020" w:type="dxa"/>
            <w:tcBorders>
              <w:top w:val="nil"/>
              <w:left w:val="nil"/>
              <w:bottom w:val="single" w:sz="4" w:space="0" w:color="auto"/>
              <w:right w:val="nil"/>
            </w:tcBorders>
          </w:tcPr>
          <w:p w:rsidR="00475747" w:rsidRPr="00475747" w:rsidRDefault="00475747">
            <w:pPr>
              <w:rPr>
                <w:b/>
                <w:bCs/>
              </w:rPr>
            </w:pPr>
            <w:r w:rsidRPr="00591837">
              <w:rPr>
                <w:rFonts w:ascii="Calibri" w:eastAsia="Calibri" w:hAnsi="Calibri" w:cs="Angsana New"/>
                <w:szCs w:val="22"/>
              </w:rPr>
              <w:t>Epidemiology, fundamental biostatistical concepts and methods, probability and statistical inference, research design, measurement of disease occurrence and epidemiology</w:t>
            </w:r>
            <w:r w:rsidRPr="00591837">
              <w:rPr>
                <w:rFonts w:ascii="Calibri" w:eastAsia="Calibri" w:hAnsi="Calibri" w:cs="Angsana New"/>
                <w:b/>
                <w:bCs/>
                <w:szCs w:val="22"/>
                <w:cs/>
              </w:rPr>
              <w:t>.</w:t>
            </w:r>
          </w:p>
        </w:tc>
        <w:tc>
          <w:tcPr>
            <w:tcW w:w="1368" w:type="dxa"/>
            <w:tcBorders>
              <w:top w:val="nil"/>
              <w:left w:val="nil"/>
              <w:bottom w:val="single" w:sz="4" w:space="0" w:color="auto"/>
              <w:right w:val="nil"/>
            </w:tcBorders>
          </w:tcPr>
          <w:p w:rsidR="00475747" w:rsidRPr="00591837" w:rsidRDefault="00475747" w:rsidP="00CD05B7">
            <w:pPr>
              <w:rPr>
                <w:rFonts w:cs="Angsana New"/>
                <w:spacing w:val="-2"/>
                <w:szCs w:val="22"/>
                <w:cs/>
              </w:rPr>
            </w:pPr>
          </w:p>
        </w:tc>
      </w:tr>
      <w:tr w:rsidR="00475747" w:rsidTr="00841555">
        <w:tc>
          <w:tcPr>
            <w:tcW w:w="1188" w:type="dxa"/>
            <w:tcBorders>
              <w:top w:val="single" w:sz="4" w:space="0" w:color="auto"/>
              <w:left w:val="nil"/>
              <w:bottom w:val="nil"/>
              <w:right w:val="nil"/>
            </w:tcBorders>
          </w:tcPr>
          <w:p w:rsidR="00475747" w:rsidRPr="00591837" w:rsidRDefault="0089201F">
            <w:pPr>
              <w:rPr>
                <w:rFonts w:cs="Angsana New"/>
                <w:b/>
                <w:bCs/>
                <w:spacing w:val="-2"/>
                <w:szCs w:val="22"/>
              </w:rPr>
            </w:pPr>
            <w:r w:rsidRPr="00591837">
              <w:rPr>
                <w:rFonts w:ascii="Calibri" w:eastAsia="Calibri" w:hAnsi="Calibri" w:cs="Angsana New"/>
                <w:b/>
                <w:bCs/>
                <w:spacing w:val="-2"/>
                <w:szCs w:val="22"/>
              </w:rPr>
              <w:t>5300720</w:t>
            </w:r>
          </w:p>
        </w:tc>
        <w:tc>
          <w:tcPr>
            <w:tcW w:w="7020" w:type="dxa"/>
            <w:tcBorders>
              <w:top w:val="single" w:sz="4" w:space="0" w:color="auto"/>
              <w:left w:val="nil"/>
              <w:bottom w:val="nil"/>
              <w:right w:val="nil"/>
            </w:tcBorders>
          </w:tcPr>
          <w:p w:rsidR="00475747" w:rsidRPr="00475747" w:rsidRDefault="0089201F">
            <w:pPr>
              <w:rPr>
                <w:b/>
                <w:bCs/>
              </w:rPr>
            </w:pPr>
            <w:r w:rsidRPr="0089201F">
              <w:rPr>
                <w:b/>
                <w:bCs/>
              </w:rPr>
              <w:t>Herb Drug Interaction</w:t>
            </w:r>
          </w:p>
        </w:tc>
        <w:tc>
          <w:tcPr>
            <w:tcW w:w="1368" w:type="dxa"/>
            <w:tcBorders>
              <w:top w:val="single" w:sz="4" w:space="0" w:color="auto"/>
              <w:left w:val="nil"/>
              <w:bottom w:val="nil"/>
              <w:right w:val="nil"/>
            </w:tcBorders>
          </w:tcPr>
          <w:p w:rsidR="00475747" w:rsidRPr="00591837" w:rsidRDefault="005947E9" w:rsidP="00CD05B7">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475747" w:rsidTr="00841555">
        <w:tc>
          <w:tcPr>
            <w:tcW w:w="1188" w:type="dxa"/>
            <w:tcBorders>
              <w:top w:val="nil"/>
              <w:left w:val="nil"/>
              <w:bottom w:val="single" w:sz="4" w:space="0" w:color="auto"/>
              <w:right w:val="nil"/>
            </w:tcBorders>
          </w:tcPr>
          <w:p w:rsidR="00475747" w:rsidRPr="00591837" w:rsidRDefault="00475747">
            <w:pPr>
              <w:rPr>
                <w:rFonts w:cs="Angsana New"/>
                <w:b/>
                <w:bCs/>
                <w:spacing w:val="-2"/>
                <w:szCs w:val="22"/>
              </w:rPr>
            </w:pPr>
          </w:p>
        </w:tc>
        <w:tc>
          <w:tcPr>
            <w:tcW w:w="7020" w:type="dxa"/>
            <w:tcBorders>
              <w:top w:val="nil"/>
              <w:left w:val="nil"/>
              <w:bottom w:val="single" w:sz="4" w:space="0" w:color="auto"/>
              <w:right w:val="nil"/>
            </w:tcBorders>
          </w:tcPr>
          <w:p w:rsidR="00475747" w:rsidRPr="00475747" w:rsidRDefault="0089201F">
            <w:pPr>
              <w:rPr>
                <w:b/>
                <w:bCs/>
              </w:rPr>
            </w:pPr>
            <w:r w:rsidRPr="00591837">
              <w:rPr>
                <w:rFonts w:ascii="Calibri" w:eastAsia="Calibri" w:hAnsi="Calibri" w:cs="Angsana New"/>
                <w:szCs w:val="22"/>
              </w:rPr>
              <w:t>Principles and basic concepts of herbal drug therapy, mechanism of action, adverse effects, interaction between food and drugs, pharmacokinetic of natural products in the body.</w:t>
            </w:r>
          </w:p>
        </w:tc>
        <w:tc>
          <w:tcPr>
            <w:tcW w:w="1368" w:type="dxa"/>
            <w:tcBorders>
              <w:top w:val="nil"/>
              <w:left w:val="nil"/>
              <w:bottom w:val="single" w:sz="4" w:space="0" w:color="auto"/>
              <w:right w:val="nil"/>
            </w:tcBorders>
          </w:tcPr>
          <w:p w:rsidR="00475747" w:rsidRPr="00591837" w:rsidRDefault="00475747" w:rsidP="00CD05B7">
            <w:pPr>
              <w:rPr>
                <w:rFonts w:cs="Angsana New"/>
                <w:spacing w:val="-2"/>
                <w:szCs w:val="22"/>
                <w:cs/>
              </w:rPr>
            </w:pPr>
          </w:p>
        </w:tc>
      </w:tr>
      <w:tr w:rsidR="00475747" w:rsidTr="00841555">
        <w:tc>
          <w:tcPr>
            <w:tcW w:w="1188" w:type="dxa"/>
            <w:tcBorders>
              <w:top w:val="single" w:sz="4" w:space="0" w:color="auto"/>
              <w:left w:val="nil"/>
              <w:bottom w:val="nil"/>
              <w:right w:val="nil"/>
            </w:tcBorders>
          </w:tcPr>
          <w:p w:rsidR="00475747" w:rsidRPr="00591837" w:rsidRDefault="005947E9">
            <w:pPr>
              <w:rPr>
                <w:rFonts w:cs="Angsana New"/>
                <w:b/>
                <w:bCs/>
                <w:spacing w:val="-2"/>
                <w:szCs w:val="22"/>
              </w:rPr>
            </w:pPr>
            <w:r w:rsidRPr="00591837">
              <w:rPr>
                <w:rFonts w:ascii="Calibri" w:eastAsia="Calibri" w:hAnsi="Calibri" w:cs="Angsana New"/>
                <w:b/>
                <w:bCs/>
                <w:spacing w:val="-2"/>
                <w:szCs w:val="22"/>
              </w:rPr>
              <w:t>5300722</w:t>
            </w:r>
          </w:p>
        </w:tc>
        <w:tc>
          <w:tcPr>
            <w:tcW w:w="7020" w:type="dxa"/>
            <w:tcBorders>
              <w:top w:val="single" w:sz="4" w:space="0" w:color="auto"/>
              <w:left w:val="nil"/>
              <w:bottom w:val="nil"/>
              <w:right w:val="nil"/>
            </w:tcBorders>
          </w:tcPr>
          <w:p w:rsidR="00475747" w:rsidRPr="00475747" w:rsidRDefault="005947E9">
            <w:pPr>
              <w:rPr>
                <w:b/>
                <w:bCs/>
              </w:rPr>
            </w:pPr>
            <w:r w:rsidRPr="005947E9">
              <w:rPr>
                <w:b/>
                <w:bCs/>
              </w:rPr>
              <w:t xml:space="preserve">Medicinal Herbs I  </w:t>
            </w:r>
          </w:p>
        </w:tc>
        <w:tc>
          <w:tcPr>
            <w:tcW w:w="1368" w:type="dxa"/>
            <w:tcBorders>
              <w:top w:val="single" w:sz="4" w:space="0" w:color="auto"/>
              <w:left w:val="nil"/>
              <w:bottom w:val="nil"/>
              <w:right w:val="nil"/>
            </w:tcBorders>
          </w:tcPr>
          <w:p w:rsidR="00475747" w:rsidRPr="00591837" w:rsidRDefault="005947E9" w:rsidP="00CD05B7">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rsidRPr="00591837">
              <w:rPr>
                <w:rFonts w:ascii="Calibri" w:eastAsia="Calibri" w:hAnsi="Calibri" w:cs="Angsana New"/>
                <w:szCs w:val="22"/>
              </w:rPr>
              <w:t>Medicinal Herbs used by local medicine men; survey of medicine men's formularies, engraved tablets and literature; analysis and interpretation of terms and definitions, with emphasis on the details of plants in dicotyledonae.</w:t>
            </w:r>
          </w:p>
        </w:tc>
        <w:tc>
          <w:tcPr>
            <w:tcW w:w="1368" w:type="dxa"/>
            <w:tcBorders>
              <w:top w:val="nil"/>
              <w:left w:val="nil"/>
              <w:bottom w:val="single" w:sz="4" w:space="0" w:color="auto"/>
              <w:right w:val="nil"/>
            </w:tcBorders>
          </w:tcPr>
          <w:p w:rsidR="005947E9" w:rsidRPr="00591837" w:rsidRDefault="005947E9" w:rsidP="00CD05B7">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1837" w:rsidRDefault="005947E9">
            <w:pPr>
              <w:rPr>
                <w:rFonts w:cs="Angsana New"/>
                <w:b/>
                <w:bCs/>
                <w:spacing w:val="-2"/>
                <w:szCs w:val="22"/>
              </w:rPr>
            </w:pPr>
            <w:r w:rsidRPr="005947E9">
              <w:rPr>
                <w:rFonts w:cs="Angsana New"/>
                <w:b/>
                <w:bCs/>
                <w:spacing w:val="-2"/>
                <w:szCs w:val="22"/>
              </w:rPr>
              <w:t>5300723</w:t>
            </w:r>
          </w:p>
        </w:tc>
        <w:tc>
          <w:tcPr>
            <w:tcW w:w="7020" w:type="dxa"/>
            <w:tcBorders>
              <w:top w:val="single" w:sz="4" w:space="0" w:color="auto"/>
              <w:left w:val="nil"/>
              <w:bottom w:val="nil"/>
              <w:right w:val="nil"/>
            </w:tcBorders>
          </w:tcPr>
          <w:p w:rsidR="005947E9" w:rsidRPr="00475747" w:rsidRDefault="005947E9">
            <w:pPr>
              <w:rPr>
                <w:b/>
                <w:bCs/>
              </w:rPr>
            </w:pPr>
            <w:r w:rsidRPr="005947E9">
              <w:rPr>
                <w:b/>
                <w:bCs/>
              </w:rPr>
              <w:t>Medicinal Herbs II</w:t>
            </w:r>
          </w:p>
        </w:tc>
        <w:tc>
          <w:tcPr>
            <w:tcW w:w="1368" w:type="dxa"/>
            <w:tcBorders>
              <w:top w:val="single" w:sz="4" w:space="0" w:color="auto"/>
              <w:left w:val="nil"/>
              <w:bottom w:val="nil"/>
              <w:right w:val="nil"/>
            </w:tcBorders>
          </w:tcPr>
          <w:p w:rsidR="005947E9" w:rsidRPr="00591837" w:rsidRDefault="005947E9" w:rsidP="00CD05B7">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 xml:space="preserve">Medicinal Herbs used by local medicine men; survey of medicine men's formularies, engraved tablets and literature; analysis and interpretation of terms and definitions, with emphasis on the details of monocotyledonae, non-flowering plants, animals and minerals.   </w:t>
            </w:r>
          </w:p>
        </w:tc>
        <w:tc>
          <w:tcPr>
            <w:tcW w:w="1368" w:type="dxa"/>
            <w:tcBorders>
              <w:top w:val="nil"/>
              <w:left w:val="nil"/>
              <w:bottom w:val="single" w:sz="4" w:space="0" w:color="auto"/>
              <w:right w:val="nil"/>
            </w:tcBorders>
          </w:tcPr>
          <w:p w:rsidR="005947E9" w:rsidRPr="00591837" w:rsidRDefault="005947E9" w:rsidP="00CD05B7">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5300724</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Ethnobotany in Public Health Sciences</w:t>
            </w:r>
          </w:p>
        </w:tc>
        <w:tc>
          <w:tcPr>
            <w:tcW w:w="1368" w:type="dxa"/>
            <w:tcBorders>
              <w:top w:val="single" w:sz="4" w:space="0" w:color="auto"/>
              <w:left w:val="nil"/>
              <w:bottom w:val="nil"/>
              <w:right w:val="nil"/>
            </w:tcBorders>
          </w:tcPr>
          <w:p w:rsidR="005947E9" w:rsidRPr="00591837" w:rsidRDefault="005947E9" w:rsidP="00CD05B7">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 xml:space="preserve">Plants used and belief by local people as medicinal agents in various geographic areas, data collection from traditional practitioners, collection of related plant materials for subsequent study.   </w:t>
            </w:r>
          </w:p>
        </w:tc>
        <w:tc>
          <w:tcPr>
            <w:tcW w:w="1368" w:type="dxa"/>
            <w:tcBorders>
              <w:top w:val="nil"/>
              <w:left w:val="nil"/>
              <w:bottom w:val="single" w:sz="4" w:space="0" w:color="auto"/>
              <w:right w:val="nil"/>
            </w:tcBorders>
          </w:tcPr>
          <w:p w:rsidR="005947E9" w:rsidRPr="00591837" w:rsidRDefault="005947E9" w:rsidP="00CD05B7">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1837" w:rsidRDefault="005947E9">
            <w:pPr>
              <w:rPr>
                <w:rFonts w:cs="Angsana New"/>
                <w:b/>
                <w:bCs/>
                <w:spacing w:val="-2"/>
                <w:szCs w:val="22"/>
              </w:rPr>
            </w:pPr>
          </w:p>
        </w:tc>
        <w:tc>
          <w:tcPr>
            <w:tcW w:w="7020" w:type="dxa"/>
            <w:tcBorders>
              <w:top w:val="single" w:sz="4" w:space="0" w:color="auto"/>
              <w:left w:val="nil"/>
              <w:bottom w:val="nil"/>
              <w:right w:val="nil"/>
            </w:tcBorders>
          </w:tcPr>
          <w:p w:rsidR="005947E9" w:rsidRDefault="005947E9">
            <w:pPr>
              <w:rPr>
                <w:b/>
                <w:bCs/>
              </w:rPr>
            </w:pPr>
          </w:p>
          <w:p w:rsidR="005947E9" w:rsidRDefault="005947E9">
            <w:pPr>
              <w:rPr>
                <w:b/>
                <w:bCs/>
              </w:rPr>
            </w:pPr>
          </w:p>
          <w:p w:rsidR="00D01626" w:rsidRDefault="00D01626">
            <w:pPr>
              <w:rPr>
                <w:b/>
                <w:bCs/>
              </w:rPr>
            </w:pPr>
          </w:p>
          <w:p w:rsidR="00D01626" w:rsidRDefault="00D01626">
            <w:pPr>
              <w:rPr>
                <w:b/>
                <w:bCs/>
              </w:rPr>
            </w:pPr>
          </w:p>
          <w:p w:rsidR="00CD05B7" w:rsidRPr="00475747" w:rsidRDefault="00CD05B7">
            <w:pPr>
              <w:rPr>
                <w:b/>
                <w:bCs/>
              </w:rPr>
            </w:pP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p>
        </w:tc>
      </w:tr>
      <w:tr w:rsidR="005947E9" w:rsidTr="00841555">
        <w:tc>
          <w:tcPr>
            <w:tcW w:w="1188" w:type="dxa"/>
            <w:tcBorders>
              <w:top w:val="nil"/>
              <w:left w:val="nil"/>
              <w:bottom w:val="single" w:sz="4" w:space="0" w:color="auto"/>
              <w:right w:val="nil"/>
            </w:tcBorders>
          </w:tcPr>
          <w:p w:rsidR="005947E9" w:rsidRDefault="005947E9" w:rsidP="00077704">
            <w:r w:rsidRPr="00591837">
              <w:rPr>
                <w:rFonts w:ascii="Calibri" w:eastAsia="Calibri" w:hAnsi="Calibri" w:cs="Angsana New"/>
                <w:b/>
                <w:bCs/>
                <w:szCs w:val="22"/>
              </w:rPr>
              <w:lastRenderedPageBreak/>
              <w:t>Code</w:t>
            </w:r>
          </w:p>
        </w:tc>
        <w:tc>
          <w:tcPr>
            <w:tcW w:w="7020" w:type="dxa"/>
            <w:tcBorders>
              <w:top w:val="nil"/>
              <w:left w:val="nil"/>
              <w:bottom w:val="single" w:sz="4" w:space="0" w:color="auto"/>
              <w:right w:val="nil"/>
            </w:tcBorders>
          </w:tcPr>
          <w:p w:rsidR="005947E9" w:rsidRDefault="005947E9" w:rsidP="00077704">
            <w:r w:rsidRPr="00591837">
              <w:rPr>
                <w:rFonts w:ascii="Calibri" w:eastAsia="Calibri" w:hAnsi="Calibri" w:cs="Angsana New"/>
                <w:b/>
                <w:bCs/>
                <w:szCs w:val="22"/>
              </w:rPr>
              <w:t>Course</w:t>
            </w:r>
          </w:p>
        </w:tc>
        <w:tc>
          <w:tcPr>
            <w:tcW w:w="1368" w:type="dxa"/>
            <w:tcBorders>
              <w:top w:val="nil"/>
              <w:left w:val="nil"/>
              <w:bottom w:val="single" w:sz="4" w:space="0" w:color="auto"/>
              <w:right w:val="nil"/>
            </w:tcBorders>
          </w:tcPr>
          <w:p w:rsidR="005947E9" w:rsidRDefault="005947E9" w:rsidP="00077704">
            <w:r w:rsidRPr="00591837">
              <w:rPr>
                <w:rFonts w:ascii="Calibri" w:eastAsia="Calibri" w:hAnsi="Calibri" w:cs="Angsana New"/>
                <w:b/>
                <w:bCs/>
                <w:szCs w:val="22"/>
              </w:rPr>
              <w:t>Credit</w:t>
            </w: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5300725</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Thai Traditional and Alternative Medicines I </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 xml:space="preserve">2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Holistic of health care, basic knowledge of traditional pharmacy and traditional medicine for health promotion and care.</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5300726</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Thai Traditional and Alternative Medicines II </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 xml:space="preserve">2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Holistic of health care, basic knowledge of alternative medicines: aromatherapy, Thai traditional massage, hydro therapy, music therapy for health promotion and care.</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5300727</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Standardization of Medicinal Plants </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Principles of qualitative and quantitative standardization of medicinal plants including macroscopic and microscopic analyses of crude drugs, physicochemical properties.</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5300728</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Plant Constituents and Biological Activities I </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Secondary metabolites including biosynthesis from natural sources, their biological activities regarding chemical skeletal framework.</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5300729</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Plant Constituents and Biological Activities II </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Secondary metabolites including biosynthesis from natural sources, their biological activities regarding chemical skeletal framework.</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5300730</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Bioassays of Natural Products </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Techniques used for observing the effects of natural products and their synthetic analogues on the in vitro testing.</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5300731</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Pharmacology of Herbal Drugs</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Pharmacology of the herbal drugs used in Thai traditional medicine and indigenous drugs on various human organisms.</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5300732</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Phytopharmaceuticals</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Formulation of herbal remedies, good manufacturing practices, evaluation of adulterants, quality control of raw materials and finished products.</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5300733</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Aromatherapy and Spa</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Sources and chemical compositions of volatile oils, preparation methods of volatile oils, standardization of herbal drugs and volatile oils, fundamental human anatomy and physiology related to aromatherapy, aromatherapy for health and beauty.</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b/>
                <w:bCs/>
              </w:rPr>
            </w:pPr>
            <w:r w:rsidRPr="005947E9">
              <w:rPr>
                <w:b/>
                <w:bCs/>
              </w:rPr>
              <w:t>5300736</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 xml:space="preserve">Nutraceuticals </w:t>
            </w:r>
          </w:p>
        </w:tc>
        <w:tc>
          <w:tcPr>
            <w:tcW w:w="1368" w:type="dxa"/>
            <w:tcBorders>
              <w:top w:val="single" w:sz="4" w:space="0" w:color="auto"/>
              <w:left w:val="nil"/>
              <w:bottom w:val="nil"/>
              <w:right w:val="nil"/>
            </w:tcBorders>
          </w:tcPr>
          <w:p w:rsidR="005947E9" w:rsidRPr="005947E9" w:rsidRDefault="005947E9">
            <w:pPr>
              <w:rPr>
                <w:cs/>
              </w:rPr>
            </w:pPr>
            <w:r w:rsidRPr="005947E9">
              <w:rPr>
                <w:rFonts w:cs="Angsana New"/>
                <w:b/>
                <w:bCs/>
                <w:spacing w:val="-2"/>
                <w:szCs w:val="22"/>
              </w:rPr>
              <w:t>2</w:t>
            </w:r>
            <w:r w:rsidRPr="005947E9">
              <w:rPr>
                <w:rFonts w:cs="Angsana New"/>
                <w:spacing w:val="-2"/>
                <w:szCs w:val="22"/>
              </w:rPr>
              <w:t xml:space="preserve"> </w:t>
            </w:r>
            <w:r w:rsidRPr="005947E9">
              <w:rPr>
                <w:rFonts w:cs="Angsana New"/>
                <w:spacing w:val="-2"/>
                <w:sz w:val="16"/>
                <w:szCs w:val="16"/>
              </w:rPr>
              <w:t>(2-0-6)</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Pr="00475747" w:rsidRDefault="005947E9">
            <w:pPr>
              <w:rPr>
                <w:b/>
                <w:bCs/>
              </w:rPr>
            </w:pPr>
            <w:r>
              <w:t>Principles of functional food and dietary supplements for health promotion, criticism of and discussion on research related to nutraceuticals.</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5300750</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Biomolecular Technology in Malaria</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b/>
                <w:bCs/>
              </w:rPr>
              <w:t>3</w:t>
            </w:r>
            <w:r>
              <w:t xml:space="preserve"> </w:t>
            </w:r>
            <w:r w:rsidRPr="005947E9">
              <w:rPr>
                <w:sz w:val="16"/>
                <w:szCs w:val="16"/>
              </w:rPr>
              <w:t>(3-0-9)</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Default="005947E9">
            <w:r>
              <w:t>Cellular and particle structures and functions of cells, basic knowledge of their genetic materials, genes and gene regulation, the way to collect these samples and their cultivation, basic molecular biology techniques which may be used to study living organisms, using malaria as a case study, ethical issues.</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47E9" w:rsidRDefault="005947E9">
            <w:pPr>
              <w:rPr>
                <w:rFonts w:cs="Angsana New"/>
                <w:b/>
                <w:bCs/>
                <w:spacing w:val="-2"/>
                <w:szCs w:val="22"/>
              </w:rPr>
            </w:pPr>
            <w:r w:rsidRPr="005947E9">
              <w:rPr>
                <w:b/>
                <w:bCs/>
              </w:rPr>
              <w:t>5300751</w:t>
            </w:r>
          </w:p>
        </w:tc>
        <w:tc>
          <w:tcPr>
            <w:tcW w:w="7020" w:type="dxa"/>
            <w:tcBorders>
              <w:top w:val="single" w:sz="4" w:space="0" w:color="auto"/>
              <w:left w:val="nil"/>
              <w:bottom w:val="nil"/>
              <w:right w:val="nil"/>
            </w:tcBorders>
          </w:tcPr>
          <w:p w:rsidR="005947E9" w:rsidRPr="005947E9" w:rsidRDefault="005947E9">
            <w:pPr>
              <w:rPr>
                <w:b/>
                <w:bCs/>
              </w:rPr>
            </w:pPr>
            <w:r w:rsidRPr="005947E9">
              <w:rPr>
                <w:b/>
                <w:bCs/>
              </w:rPr>
              <w:t>Application of Medicinal Plant Research I</w:t>
            </w:r>
          </w:p>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Pr="00591837" w:rsidRDefault="005947E9">
            <w:pPr>
              <w:rPr>
                <w:rFonts w:cs="Angsana New"/>
                <w:b/>
                <w:bCs/>
                <w:spacing w:val="-2"/>
                <w:szCs w:val="22"/>
              </w:rPr>
            </w:pPr>
          </w:p>
        </w:tc>
        <w:tc>
          <w:tcPr>
            <w:tcW w:w="7020" w:type="dxa"/>
            <w:tcBorders>
              <w:top w:val="nil"/>
              <w:left w:val="nil"/>
              <w:bottom w:val="single" w:sz="4" w:space="0" w:color="auto"/>
              <w:right w:val="nil"/>
            </w:tcBorders>
          </w:tcPr>
          <w:p w:rsidR="005947E9" w:rsidRDefault="005947E9">
            <w:r>
              <w:t>Principles and system of classification, nomenclature and identification of medicinal plants from the morphology, habitat, phylogeny, microscopic structure, chemical composition and biological activity, principles of molecular genetics and application of the concepts and scientific methods in medicinal plant research.</w:t>
            </w:r>
          </w:p>
        </w:tc>
        <w:tc>
          <w:tcPr>
            <w:tcW w:w="1368" w:type="dxa"/>
            <w:tcBorders>
              <w:top w:val="nil"/>
              <w:left w:val="nil"/>
              <w:bottom w:val="single" w:sz="4" w:space="0" w:color="auto"/>
              <w:right w:val="nil"/>
            </w:tcBorders>
          </w:tcPr>
          <w:p w:rsidR="005947E9" w:rsidRPr="00591837" w:rsidRDefault="005947E9">
            <w:pPr>
              <w:rPr>
                <w:rFonts w:cs="Angsana New"/>
                <w:spacing w:val="-2"/>
                <w:szCs w:val="22"/>
                <w:cs/>
              </w:rPr>
            </w:pPr>
          </w:p>
        </w:tc>
      </w:tr>
      <w:tr w:rsidR="005947E9" w:rsidTr="00841555">
        <w:tc>
          <w:tcPr>
            <w:tcW w:w="1188" w:type="dxa"/>
            <w:tcBorders>
              <w:top w:val="single" w:sz="4" w:space="0" w:color="auto"/>
              <w:left w:val="nil"/>
              <w:bottom w:val="nil"/>
              <w:right w:val="nil"/>
            </w:tcBorders>
          </w:tcPr>
          <w:p w:rsidR="005947E9" w:rsidRPr="00591837" w:rsidRDefault="005947E9">
            <w:pPr>
              <w:rPr>
                <w:rFonts w:cs="Angsana New"/>
                <w:b/>
                <w:bCs/>
                <w:spacing w:val="-2"/>
                <w:szCs w:val="22"/>
              </w:rPr>
            </w:pPr>
          </w:p>
        </w:tc>
        <w:tc>
          <w:tcPr>
            <w:tcW w:w="7020" w:type="dxa"/>
            <w:tcBorders>
              <w:top w:val="single" w:sz="4" w:space="0" w:color="auto"/>
              <w:left w:val="nil"/>
              <w:bottom w:val="nil"/>
              <w:right w:val="nil"/>
            </w:tcBorders>
          </w:tcPr>
          <w:p w:rsidR="005947E9" w:rsidRDefault="005947E9"/>
        </w:tc>
        <w:tc>
          <w:tcPr>
            <w:tcW w:w="1368" w:type="dxa"/>
            <w:tcBorders>
              <w:top w:val="single" w:sz="4" w:space="0" w:color="auto"/>
              <w:left w:val="nil"/>
              <w:bottom w:val="nil"/>
              <w:right w:val="nil"/>
            </w:tcBorders>
          </w:tcPr>
          <w:p w:rsidR="005947E9" w:rsidRPr="00591837" w:rsidRDefault="005947E9">
            <w:pPr>
              <w:rPr>
                <w:rFonts w:cs="Angsana New"/>
                <w:spacing w:val="-2"/>
                <w:szCs w:val="22"/>
                <w:cs/>
              </w:rPr>
            </w:pPr>
          </w:p>
        </w:tc>
      </w:tr>
      <w:tr w:rsidR="005947E9" w:rsidTr="00841555">
        <w:tc>
          <w:tcPr>
            <w:tcW w:w="1188" w:type="dxa"/>
            <w:tcBorders>
              <w:top w:val="nil"/>
              <w:left w:val="nil"/>
              <w:bottom w:val="single" w:sz="4" w:space="0" w:color="auto"/>
              <w:right w:val="nil"/>
            </w:tcBorders>
          </w:tcPr>
          <w:p w:rsidR="005947E9" w:rsidRDefault="005947E9" w:rsidP="00077704">
            <w:r w:rsidRPr="00591837">
              <w:rPr>
                <w:rFonts w:ascii="Calibri" w:eastAsia="Calibri" w:hAnsi="Calibri" w:cs="Angsana New"/>
                <w:b/>
                <w:bCs/>
                <w:szCs w:val="22"/>
              </w:rPr>
              <w:t>Code</w:t>
            </w:r>
          </w:p>
        </w:tc>
        <w:tc>
          <w:tcPr>
            <w:tcW w:w="7020" w:type="dxa"/>
            <w:tcBorders>
              <w:top w:val="nil"/>
              <w:left w:val="nil"/>
              <w:bottom w:val="single" w:sz="4" w:space="0" w:color="auto"/>
              <w:right w:val="nil"/>
            </w:tcBorders>
          </w:tcPr>
          <w:p w:rsidR="005947E9" w:rsidRDefault="005947E9" w:rsidP="00077704">
            <w:r w:rsidRPr="00591837">
              <w:rPr>
                <w:rFonts w:ascii="Calibri" w:eastAsia="Calibri" w:hAnsi="Calibri" w:cs="Angsana New"/>
                <w:b/>
                <w:bCs/>
                <w:szCs w:val="22"/>
              </w:rPr>
              <w:t>Course</w:t>
            </w:r>
          </w:p>
        </w:tc>
        <w:tc>
          <w:tcPr>
            <w:tcW w:w="1368" w:type="dxa"/>
            <w:tcBorders>
              <w:top w:val="nil"/>
              <w:left w:val="nil"/>
              <w:bottom w:val="single" w:sz="4" w:space="0" w:color="auto"/>
              <w:right w:val="nil"/>
            </w:tcBorders>
          </w:tcPr>
          <w:p w:rsidR="00CD05B7" w:rsidRPr="00CD05B7" w:rsidRDefault="005947E9" w:rsidP="00077704">
            <w:pPr>
              <w:rPr>
                <w:rFonts w:cs="Angsana New"/>
                <w:b/>
                <w:bCs/>
                <w:szCs w:val="22"/>
              </w:rPr>
            </w:pPr>
            <w:r w:rsidRPr="00591837">
              <w:rPr>
                <w:rFonts w:ascii="Calibri" w:eastAsia="Calibri" w:hAnsi="Calibri" w:cs="Angsana New"/>
                <w:b/>
                <w:bCs/>
                <w:szCs w:val="22"/>
              </w:rPr>
              <w:t>Credit</w:t>
            </w:r>
          </w:p>
        </w:tc>
      </w:tr>
      <w:tr w:rsidR="005947E9" w:rsidTr="00841555">
        <w:tc>
          <w:tcPr>
            <w:tcW w:w="1188"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5300752</w:t>
            </w:r>
          </w:p>
        </w:tc>
        <w:tc>
          <w:tcPr>
            <w:tcW w:w="7020" w:type="dxa"/>
            <w:tcBorders>
              <w:top w:val="single" w:sz="4" w:space="0" w:color="auto"/>
              <w:left w:val="nil"/>
              <w:bottom w:val="nil"/>
              <w:right w:val="nil"/>
            </w:tcBorders>
          </w:tcPr>
          <w:p w:rsidR="005947E9" w:rsidRPr="005947E9" w:rsidRDefault="005947E9" w:rsidP="00077704">
            <w:pPr>
              <w:rPr>
                <w:b/>
                <w:bCs/>
              </w:rPr>
            </w:pPr>
            <w:r w:rsidRPr="005947E9">
              <w:rPr>
                <w:b/>
                <w:bCs/>
              </w:rPr>
              <w:t>Application of Medicinal Plant Research II</w:t>
            </w:r>
          </w:p>
        </w:tc>
        <w:tc>
          <w:tcPr>
            <w:tcW w:w="1368" w:type="dxa"/>
            <w:tcBorders>
              <w:top w:val="single" w:sz="4" w:space="0" w:color="auto"/>
              <w:left w:val="nil"/>
              <w:bottom w:val="nil"/>
              <w:right w:val="nil"/>
            </w:tcBorders>
          </w:tcPr>
          <w:p w:rsidR="005947E9" w:rsidRPr="00591837" w:rsidRDefault="005947E9" w:rsidP="00077704">
            <w:pPr>
              <w:rPr>
                <w:rFonts w:cs="Angsana New"/>
                <w:b/>
                <w:bCs/>
                <w:szCs w:val="22"/>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Pr="00591837" w:rsidRDefault="005947E9" w:rsidP="00077704">
            <w:pPr>
              <w:rPr>
                <w:rFonts w:cs="Angsana New"/>
                <w:b/>
                <w:bCs/>
                <w:szCs w:val="22"/>
              </w:rPr>
            </w:pPr>
          </w:p>
        </w:tc>
        <w:tc>
          <w:tcPr>
            <w:tcW w:w="7020" w:type="dxa"/>
            <w:tcBorders>
              <w:top w:val="nil"/>
              <w:left w:val="nil"/>
              <w:bottom w:val="single" w:sz="4" w:space="0" w:color="auto"/>
              <w:right w:val="nil"/>
            </w:tcBorders>
          </w:tcPr>
          <w:p w:rsidR="005947E9" w:rsidRPr="00591837" w:rsidRDefault="005947E9" w:rsidP="00077704">
            <w:pPr>
              <w:rPr>
                <w:rFonts w:cs="Angsana New"/>
                <w:b/>
                <w:bCs/>
                <w:szCs w:val="22"/>
              </w:rPr>
            </w:pPr>
            <w:r>
              <w:t>Preclinical research methodology, clinical trial and socio-medical sciences in Thai traditional medicine, genomic, proteomic and metabolomic application in medicinal plants research.</w:t>
            </w:r>
          </w:p>
        </w:tc>
        <w:tc>
          <w:tcPr>
            <w:tcW w:w="1368" w:type="dxa"/>
            <w:tcBorders>
              <w:top w:val="nil"/>
              <w:left w:val="nil"/>
              <w:bottom w:val="single" w:sz="4" w:space="0" w:color="auto"/>
              <w:right w:val="nil"/>
            </w:tcBorders>
          </w:tcPr>
          <w:p w:rsidR="005947E9" w:rsidRPr="00591837" w:rsidRDefault="005947E9" w:rsidP="00077704">
            <w:pPr>
              <w:rPr>
                <w:rFonts w:cs="Angsana New"/>
                <w:b/>
                <w:bCs/>
                <w:szCs w:val="22"/>
              </w:rPr>
            </w:pPr>
          </w:p>
        </w:tc>
      </w:tr>
      <w:tr w:rsidR="005947E9" w:rsidTr="00841555">
        <w:tc>
          <w:tcPr>
            <w:tcW w:w="1188"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5300753</w:t>
            </w:r>
          </w:p>
        </w:tc>
        <w:tc>
          <w:tcPr>
            <w:tcW w:w="7020" w:type="dxa"/>
            <w:tcBorders>
              <w:top w:val="single" w:sz="4" w:space="0" w:color="auto"/>
              <w:left w:val="nil"/>
              <w:bottom w:val="nil"/>
              <w:right w:val="nil"/>
            </w:tcBorders>
          </w:tcPr>
          <w:p w:rsidR="005947E9" w:rsidRPr="005947E9" w:rsidRDefault="005947E9" w:rsidP="00077704">
            <w:pPr>
              <w:rPr>
                <w:b/>
                <w:bCs/>
              </w:rPr>
            </w:pPr>
            <w:r w:rsidRPr="005947E9">
              <w:rPr>
                <w:b/>
                <w:bCs/>
              </w:rPr>
              <w:t xml:space="preserve">DNA-Based Technology in Medicinal Plant Research </w:t>
            </w:r>
          </w:p>
        </w:tc>
        <w:tc>
          <w:tcPr>
            <w:tcW w:w="1368" w:type="dxa"/>
            <w:tcBorders>
              <w:top w:val="single" w:sz="4" w:space="0" w:color="auto"/>
              <w:left w:val="nil"/>
              <w:bottom w:val="nil"/>
              <w:right w:val="nil"/>
            </w:tcBorders>
          </w:tcPr>
          <w:p w:rsidR="005947E9" w:rsidRPr="00591837" w:rsidRDefault="005947E9" w:rsidP="00077704">
            <w:pPr>
              <w:rPr>
                <w:rFonts w:cs="Angsana New"/>
                <w:b/>
                <w:bCs/>
                <w:szCs w:val="22"/>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Pr="00591837" w:rsidRDefault="005947E9" w:rsidP="00077704">
            <w:pPr>
              <w:rPr>
                <w:rFonts w:cs="Angsana New"/>
                <w:b/>
                <w:bCs/>
                <w:szCs w:val="22"/>
              </w:rPr>
            </w:pPr>
          </w:p>
        </w:tc>
        <w:tc>
          <w:tcPr>
            <w:tcW w:w="7020" w:type="dxa"/>
            <w:tcBorders>
              <w:top w:val="nil"/>
              <w:left w:val="nil"/>
              <w:bottom w:val="single" w:sz="4" w:space="0" w:color="auto"/>
              <w:right w:val="nil"/>
            </w:tcBorders>
          </w:tcPr>
          <w:p w:rsidR="005947E9" w:rsidRPr="00591837" w:rsidRDefault="005947E9" w:rsidP="00077704">
            <w:pPr>
              <w:rPr>
                <w:rFonts w:cs="Angsana New"/>
                <w:b/>
                <w:bCs/>
                <w:szCs w:val="22"/>
              </w:rPr>
            </w:pPr>
            <w:r>
              <w:t>Principle and concept in molecular genetics, structures, functions and properties of genes in the molecular level, DNA recombination and the application of DNA-based technology, the use of bioinformatics for searching and analyzing information from the bio-information database from medicinal plant and herb researches.</w:t>
            </w:r>
          </w:p>
        </w:tc>
        <w:tc>
          <w:tcPr>
            <w:tcW w:w="1368" w:type="dxa"/>
            <w:tcBorders>
              <w:top w:val="nil"/>
              <w:left w:val="nil"/>
              <w:bottom w:val="single" w:sz="4" w:space="0" w:color="auto"/>
              <w:right w:val="nil"/>
            </w:tcBorders>
          </w:tcPr>
          <w:p w:rsidR="005947E9" w:rsidRPr="00591837" w:rsidRDefault="005947E9" w:rsidP="00077704">
            <w:pPr>
              <w:rPr>
                <w:rFonts w:cs="Angsana New"/>
                <w:b/>
                <w:bCs/>
                <w:szCs w:val="22"/>
              </w:rPr>
            </w:pPr>
          </w:p>
        </w:tc>
      </w:tr>
      <w:tr w:rsidR="005947E9" w:rsidTr="00841555">
        <w:tc>
          <w:tcPr>
            <w:tcW w:w="1188"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5300754</w:t>
            </w:r>
          </w:p>
        </w:tc>
        <w:tc>
          <w:tcPr>
            <w:tcW w:w="7020"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Analytical Technology in Public Health Sciences Research</w:t>
            </w:r>
          </w:p>
        </w:tc>
        <w:tc>
          <w:tcPr>
            <w:tcW w:w="1368" w:type="dxa"/>
            <w:tcBorders>
              <w:top w:val="single" w:sz="4" w:space="0" w:color="auto"/>
              <w:left w:val="nil"/>
              <w:bottom w:val="nil"/>
              <w:right w:val="nil"/>
            </w:tcBorders>
          </w:tcPr>
          <w:p w:rsidR="005947E9" w:rsidRPr="00591837" w:rsidRDefault="005947E9" w:rsidP="00077704">
            <w:pPr>
              <w:rPr>
                <w:rFonts w:cs="Angsana New"/>
                <w:b/>
                <w:bCs/>
                <w:szCs w:val="22"/>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Pr="00591837" w:rsidRDefault="005947E9" w:rsidP="00077704">
            <w:pPr>
              <w:rPr>
                <w:rFonts w:cs="Angsana New"/>
                <w:b/>
                <w:bCs/>
                <w:szCs w:val="22"/>
              </w:rPr>
            </w:pPr>
          </w:p>
        </w:tc>
        <w:tc>
          <w:tcPr>
            <w:tcW w:w="7020" w:type="dxa"/>
            <w:tcBorders>
              <w:top w:val="nil"/>
              <w:left w:val="nil"/>
              <w:bottom w:val="single" w:sz="4" w:space="0" w:color="auto"/>
              <w:right w:val="nil"/>
            </w:tcBorders>
          </w:tcPr>
          <w:p w:rsidR="005947E9" w:rsidRPr="00591837" w:rsidRDefault="005947E9" w:rsidP="00077704">
            <w:pPr>
              <w:rPr>
                <w:rFonts w:cs="Angsana New"/>
                <w:b/>
                <w:bCs/>
                <w:szCs w:val="22"/>
              </w:rPr>
            </w:pPr>
            <w:r>
              <w:t>Fundamental and advance laboratory techniques for biological, physiochemical and molecular analysis, knowledge and practical skills experience relevant to research in Public Health Sciences.</w:t>
            </w:r>
          </w:p>
        </w:tc>
        <w:tc>
          <w:tcPr>
            <w:tcW w:w="1368" w:type="dxa"/>
            <w:tcBorders>
              <w:top w:val="nil"/>
              <w:left w:val="nil"/>
              <w:bottom w:val="single" w:sz="4" w:space="0" w:color="auto"/>
              <w:right w:val="nil"/>
            </w:tcBorders>
          </w:tcPr>
          <w:p w:rsidR="005947E9" w:rsidRPr="00591837" w:rsidRDefault="005947E9" w:rsidP="00077704">
            <w:pPr>
              <w:rPr>
                <w:rFonts w:cs="Angsana New"/>
                <w:b/>
                <w:bCs/>
                <w:szCs w:val="22"/>
              </w:rPr>
            </w:pPr>
          </w:p>
        </w:tc>
      </w:tr>
      <w:tr w:rsidR="005947E9" w:rsidTr="00841555">
        <w:tc>
          <w:tcPr>
            <w:tcW w:w="1188"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5300755</w:t>
            </w:r>
          </w:p>
        </w:tc>
        <w:tc>
          <w:tcPr>
            <w:tcW w:w="7020"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Applied Molecular Biology Techniques in Public Health Sciences</w:t>
            </w:r>
          </w:p>
        </w:tc>
        <w:tc>
          <w:tcPr>
            <w:tcW w:w="1368" w:type="dxa"/>
            <w:tcBorders>
              <w:top w:val="single" w:sz="4" w:space="0" w:color="auto"/>
              <w:left w:val="nil"/>
              <w:bottom w:val="nil"/>
              <w:right w:val="nil"/>
            </w:tcBorders>
          </w:tcPr>
          <w:p w:rsidR="005947E9" w:rsidRPr="00591837" w:rsidRDefault="005947E9" w:rsidP="00077704">
            <w:pPr>
              <w:rPr>
                <w:rFonts w:cs="Angsana New"/>
                <w:b/>
                <w:bCs/>
                <w:szCs w:val="22"/>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Pr="00591837" w:rsidRDefault="005947E9" w:rsidP="00077704">
            <w:pPr>
              <w:rPr>
                <w:rFonts w:cs="Angsana New"/>
                <w:b/>
                <w:bCs/>
                <w:szCs w:val="22"/>
              </w:rPr>
            </w:pPr>
          </w:p>
        </w:tc>
        <w:tc>
          <w:tcPr>
            <w:tcW w:w="7020" w:type="dxa"/>
            <w:tcBorders>
              <w:top w:val="nil"/>
              <w:left w:val="nil"/>
              <w:bottom w:val="single" w:sz="4" w:space="0" w:color="auto"/>
              <w:right w:val="nil"/>
            </w:tcBorders>
          </w:tcPr>
          <w:p w:rsidR="005947E9" w:rsidRPr="00591837" w:rsidRDefault="005947E9" w:rsidP="00077704">
            <w:pPr>
              <w:rPr>
                <w:rFonts w:cs="Angsana New"/>
                <w:b/>
                <w:bCs/>
                <w:szCs w:val="22"/>
              </w:rPr>
            </w:pPr>
            <w:r>
              <w:t>Principle of the selected basic molecular biology techniques, practice in laboratory and its   application to public health sciences.</w:t>
            </w:r>
          </w:p>
        </w:tc>
        <w:tc>
          <w:tcPr>
            <w:tcW w:w="1368" w:type="dxa"/>
            <w:tcBorders>
              <w:top w:val="nil"/>
              <w:left w:val="nil"/>
              <w:bottom w:val="single" w:sz="4" w:space="0" w:color="auto"/>
              <w:right w:val="nil"/>
            </w:tcBorders>
          </w:tcPr>
          <w:p w:rsidR="005947E9" w:rsidRPr="00591837" w:rsidRDefault="005947E9" w:rsidP="00077704">
            <w:pPr>
              <w:rPr>
                <w:rFonts w:cs="Angsana New"/>
                <w:b/>
                <w:bCs/>
                <w:szCs w:val="22"/>
              </w:rPr>
            </w:pPr>
          </w:p>
        </w:tc>
      </w:tr>
      <w:tr w:rsidR="005947E9" w:rsidTr="00841555">
        <w:tc>
          <w:tcPr>
            <w:tcW w:w="1188"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5300756</w:t>
            </w:r>
          </w:p>
        </w:tc>
        <w:tc>
          <w:tcPr>
            <w:tcW w:w="7020" w:type="dxa"/>
            <w:tcBorders>
              <w:top w:val="single" w:sz="4" w:space="0" w:color="auto"/>
              <w:left w:val="nil"/>
              <w:bottom w:val="nil"/>
              <w:right w:val="nil"/>
            </w:tcBorders>
          </w:tcPr>
          <w:p w:rsidR="005947E9" w:rsidRPr="005947E9" w:rsidRDefault="005947E9" w:rsidP="00077704">
            <w:pPr>
              <w:rPr>
                <w:b/>
                <w:bCs/>
              </w:rPr>
            </w:pPr>
            <w:r w:rsidRPr="005947E9">
              <w:rPr>
                <w:b/>
                <w:bCs/>
              </w:rPr>
              <w:t>Current Research Topics in Biomolecular Technology</w:t>
            </w:r>
          </w:p>
        </w:tc>
        <w:tc>
          <w:tcPr>
            <w:tcW w:w="1368" w:type="dxa"/>
            <w:tcBorders>
              <w:top w:val="single" w:sz="4" w:space="0" w:color="auto"/>
              <w:left w:val="nil"/>
              <w:bottom w:val="nil"/>
              <w:right w:val="nil"/>
            </w:tcBorders>
          </w:tcPr>
          <w:p w:rsidR="005947E9" w:rsidRPr="00591837" w:rsidRDefault="005947E9" w:rsidP="00077704">
            <w:pPr>
              <w:rPr>
                <w:rFonts w:cs="Angsana New"/>
                <w:b/>
                <w:bCs/>
                <w:szCs w:val="22"/>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Pr="00591837" w:rsidRDefault="005947E9" w:rsidP="00077704">
            <w:pPr>
              <w:rPr>
                <w:rFonts w:cs="Angsana New"/>
                <w:b/>
                <w:bCs/>
                <w:szCs w:val="22"/>
              </w:rPr>
            </w:pPr>
          </w:p>
        </w:tc>
        <w:tc>
          <w:tcPr>
            <w:tcW w:w="7020" w:type="dxa"/>
            <w:tcBorders>
              <w:top w:val="nil"/>
              <w:left w:val="nil"/>
              <w:bottom w:val="single" w:sz="4" w:space="0" w:color="auto"/>
              <w:right w:val="nil"/>
            </w:tcBorders>
          </w:tcPr>
          <w:p w:rsidR="005947E9" w:rsidRPr="00591837" w:rsidRDefault="005947E9" w:rsidP="00077704">
            <w:pPr>
              <w:rPr>
                <w:rFonts w:cs="Angsana New"/>
                <w:b/>
                <w:bCs/>
                <w:szCs w:val="22"/>
              </w:rPr>
            </w:pPr>
            <w:r>
              <w:t>Modern molecular technologies; analyzing, presenting and commenting articles from high quality journals.</w:t>
            </w:r>
          </w:p>
        </w:tc>
        <w:tc>
          <w:tcPr>
            <w:tcW w:w="1368" w:type="dxa"/>
            <w:tcBorders>
              <w:top w:val="nil"/>
              <w:left w:val="nil"/>
              <w:bottom w:val="single" w:sz="4" w:space="0" w:color="auto"/>
              <w:right w:val="nil"/>
            </w:tcBorders>
          </w:tcPr>
          <w:p w:rsidR="005947E9" w:rsidRPr="00591837" w:rsidRDefault="005947E9" w:rsidP="00077704">
            <w:pPr>
              <w:rPr>
                <w:rFonts w:cs="Angsana New"/>
                <w:b/>
                <w:bCs/>
                <w:szCs w:val="22"/>
              </w:rPr>
            </w:pPr>
          </w:p>
        </w:tc>
      </w:tr>
      <w:tr w:rsidR="005947E9" w:rsidTr="00841555">
        <w:tc>
          <w:tcPr>
            <w:tcW w:w="1188"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5300757</w:t>
            </w:r>
          </w:p>
        </w:tc>
        <w:tc>
          <w:tcPr>
            <w:tcW w:w="7020" w:type="dxa"/>
            <w:tcBorders>
              <w:top w:val="single" w:sz="4" w:space="0" w:color="auto"/>
              <w:left w:val="nil"/>
              <w:bottom w:val="nil"/>
              <w:right w:val="nil"/>
            </w:tcBorders>
          </w:tcPr>
          <w:p w:rsidR="005947E9" w:rsidRPr="005947E9" w:rsidRDefault="005947E9" w:rsidP="00077704">
            <w:pPr>
              <w:rPr>
                <w:rFonts w:cs="Angsana New"/>
                <w:b/>
                <w:bCs/>
                <w:szCs w:val="22"/>
              </w:rPr>
            </w:pPr>
            <w:r w:rsidRPr="005947E9">
              <w:rPr>
                <w:b/>
                <w:bCs/>
              </w:rPr>
              <w:t>Research Fundamental in Public Health Sciences</w:t>
            </w:r>
          </w:p>
        </w:tc>
        <w:tc>
          <w:tcPr>
            <w:tcW w:w="1368" w:type="dxa"/>
            <w:tcBorders>
              <w:top w:val="single" w:sz="4" w:space="0" w:color="auto"/>
              <w:left w:val="nil"/>
              <w:bottom w:val="nil"/>
              <w:right w:val="nil"/>
            </w:tcBorders>
          </w:tcPr>
          <w:p w:rsidR="005947E9" w:rsidRPr="00591837" w:rsidRDefault="005947E9" w:rsidP="00077704">
            <w:pPr>
              <w:rPr>
                <w:rFonts w:cs="Angsana New"/>
                <w:b/>
                <w:bCs/>
                <w:szCs w:val="22"/>
              </w:rPr>
            </w:pPr>
            <w:r w:rsidRPr="005947E9">
              <w:rPr>
                <w:b/>
                <w:bCs/>
              </w:rPr>
              <w:t>3</w:t>
            </w:r>
            <w:r>
              <w:t xml:space="preserve"> </w:t>
            </w:r>
            <w:r w:rsidRPr="005947E9">
              <w:rPr>
                <w:sz w:val="16"/>
                <w:szCs w:val="16"/>
              </w:rPr>
              <w:t>(2-3-7)</w:t>
            </w:r>
          </w:p>
        </w:tc>
      </w:tr>
      <w:tr w:rsidR="005947E9" w:rsidTr="00841555">
        <w:tc>
          <w:tcPr>
            <w:tcW w:w="1188" w:type="dxa"/>
            <w:tcBorders>
              <w:top w:val="nil"/>
              <w:left w:val="nil"/>
              <w:bottom w:val="single" w:sz="4" w:space="0" w:color="auto"/>
              <w:right w:val="nil"/>
            </w:tcBorders>
          </w:tcPr>
          <w:p w:rsidR="005947E9" w:rsidRDefault="005947E9" w:rsidP="00077704"/>
        </w:tc>
        <w:tc>
          <w:tcPr>
            <w:tcW w:w="7020" w:type="dxa"/>
            <w:tcBorders>
              <w:top w:val="nil"/>
              <w:left w:val="nil"/>
              <w:bottom w:val="single" w:sz="4" w:space="0" w:color="auto"/>
              <w:right w:val="nil"/>
            </w:tcBorders>
          </w:tcPr>
          <w:p w:rsidR="005947E9" w:rsidRDefault="005947E9" w:rsidP="00077704">
            <w:r>
              <w:t>Preclinical research methods, clinical research methods, animal models, ethical consideration.</w:t>
            </w:r>
          </w:p>
        </w:tc>
        <w:tc>
          <w:tcPr>
            <w:tcW w:w="1368" w:type="dxa"/>
            <w:tcBorders>
              <w:top w:val="nil"/>
              <w:left w:val="nil"/>
              <w:bottom w:val="single" w:sz="4" w:space="0" w:color="auto"/>
              <w:right w:val="nil"/>
            </w:tcBorders>
          </w:tcPr>
          <w:p w:rsidR="005947E9" w:rsidRPr="00591837" w:rsidRDefault="005947E9" w:rsidP="00077704">
            <w:pPr>
              <w:rPr>
                <w:rFonts w:cs="Angsana New"/>
                <w:b/>
                <w:bCs/>
                <w:szCs w:val="22"/>
              </w:rPr>
            </w:pPr>
          </w:p>
        </w:tc>
      </w:tr>
      <w:tr w:rsidR="00841555" w:rsidTr="00841555">
        <w:tc>
          <w:tcPr>
            <w:tcW w:w="1188" w:type="dxa"/>
            <w:tcBorders>
              <w:top w:val="single" w:sz="4" w:space="0" w:color="auto"/>
              <w:left w:val="nil"/>
              <w:bottom w:val="single" w:sz="4" w:space="0" w:color="auto"/>
              <w:right w:val="nil"/>
            </w:tcBorders>
          </w:tcPr>
          <w:p w:rsidR="00841555" w:rsidRPr="00D01626" w:rsidRDefault="00841555" w:rsidP="00CB26BB">
            <w:pPr>
              <w:rPr>
                <w:rFonts w:ascii="Calibri" w:eastAsia="Calibri" w:hAnsi="Calibri" w:cs="Angsana New"/>
                <w:b/>
                <w:bCs/>
                <w:szCs w:val="22"/>
              </w:rPr>
            </w:pPr>
            <w:r w:rsidRPr="00D01626">
              <w:rPr>
                <w:b/>
                <w:bCs/>
              </w:rPr>
              <w:t>5300811</w:t>
            </w:r>
          </w:p>
        </w:tc>
        <w:tc>
          <w:tcPr>
            <w:tcW w:w="7020" w:type="dxa"/>
            <w:tcBorders>
              <w:top w:val="single" w:sz="4" w:space="0" w:color="auto"/>
              <w:left w:val="nil"/>
              <w:bottom w:val="single" w:sz="4" w:space="0" w:color="auto"/>
              <w:right w:val="nil"/>
            </w:tcBorders>
          </w:tcPr>
          <w:p w:rsidR="00841555" w:rsidRPr="00D01626" w:rsidRDefault="00841555" w:rsidP="00CB26BB">
            <w:pPr>
              <w:rPr>
                <w:rFonts w:cs="Cordia New"/>
                <w:b/>
                <w:bCs/>
                <w:cs/>
              </w:rPr>
            </w:pPr>
            <w:r w:rsidRPr="00D01626">
              <w:rPr>
                <w:b/>
                <w:bCs/>
              </w:rPr>
              <w:t>Thesis (</w:t>
            </w:r>
            <w:r w:rsidRPr="00D01626">
              <w:rPr>
                <w:rFonts w:cs="Cordia New"/>
                <w:b/>
                <w:bCs/>
                <w:cs/>
              </w:rPr>
              <w:t>วิทยานิพนธ์</w:t>
            </w:r>
            <w:r w:rsidRPr="00D01626">
              <w:rPr>
                <w:rFonts w:cs="Cordia New"/>
                <w:b/>
                <w:bCs/>
              </w:rPr>
              <w:t>)</w:t>
            </w:r>
          </w:p>
        </w:tc>
        <w:tc>
          <w:tcPr>
            <w:tcW w:w="1368" w:type="dxa"/>
            <w:tcBorders>
              <w:top w:val="single" w:sz="4" w:space="0" w:color="auto"/>
              <w:left w:val="nil"/>
              <w:bottom w:val="single" w:sz="4" w:space="0" w:color="auto"/>
              <w:right w:val="nil"/>
            </w:tcBorders>
          </w:tcPr>
          <w:p w:rsidR="00841555" w:rsidRPr="002E6EFC" w:rsidRDefault="00841555" w:rsidP="00CB26BB">
            <w:pPr>
              <w:rPr>
                <w:b/>
                <w:bCs/>
              </w:rPr>
            </w:pPr>
            <w:r w:rsidRPr="002E6EFC">
              <w:rPr>
                <w:b/>
                <w:bCs/>
              </w:rPr>
              <w:t>12</w:t>
            </w:r>
          </w:p>
        </w:tc>
      </w:tr>
      <w:tr w:rsidR="00841555" w:rsidTr="00841555">
        <w:tc>
          <w:tcPr>
            <w:tcW w:w="1188" w:type="dxa"/>
            <w:tcBorders>
              <w:top w:val="single" w:sz="4" w:space="0" w:color="auto"/>
              <w:left w:val="nil"/>
              <w:bottom w:val="single" w:sz="4" w:space="0" w:color="auto"/>
              <w:right w:val="nil"/>
            </w:tcBorders>
          </w:tcPr>
          <w:p w:rsidR="00841555" w:rsidRPr="00D01626" w:rsidRDefault="00841555" w:rsidP="00CB26BB">
            <w:pPr>
              <w:rPr>
                <w:rFonts w:ascii="Calibri" w:eastAsia="Calibri" w:hAnsi="Calibri" w:cs="Angsana New"/>
                <w:b/>
                <w:bCs/>
                <w:szCs w:val="22"/>
              </w:rPr>
            </w:pPr>
            <w:r w:rsidRPr="00D01626">
              <w:rPr>
                <w:b/>
                <w:bCs/>
              </w:rPr>
              <w:t>5300816</w:t>
            </w:r>
          </w:p>
        </w:tc>
        <w:tc>
          <w:tcPr>
            <w:tcW w:w="7020" w:type="dxa"/>
            <w:tcBorders>
              <w:top w:val="single" w:sz="4" w:space="0" w:color="auto"/>
              <w:left w:val="nil"/>
              <w:bottom w:val="single" w:sz="4" w:space="0" w:color="auto"/>
              <w:right w:val="nil"/>
            </w:tcBorders>
          </w:tcPr>
          <w:p w:rsidR="00841555" w:rsidRPr="00D01626" w:rsidRDefault="00841555" w:rsidP="00CB26BB">
            <w:pPr>
              <w:rPr>
                <w:rFonts w:cs="Cordia New"/>
                <w:b/>
                <w:bCs/>
                <w:cs/>
              </w:rPr>
            </w:pPr>
            <w:r w:rsidRPr="00D01626">
              <w:rPr>
                <w:b/>
                <w:bCs/>
              </w:rPr>
              <w:t>Thesis (</w:t>
            </w:r>
            <w:r w:rsidRPr="00D01626">
              <w:rPr>
                <w:rFonts w:cs="Cordia New"/>
                <w:b/>
                <w:bCs/>
                <w:cs/>
              </w:rPr>
              <w:t>วิทยานิพนธ์</w:t>
            </w:r>
            <w:r w:rsidRPr="00D01626">
              <w:rPr>
                <w:rFonts w:cs="Cordia New"/>
                <w:b/>
                <w:bCs/>
              </w:rPr>
              <w:t>)</w:t>
            </w:r>
          </w:p>
        </w:tc>
        <w:tc>
          <w:tcPr>
            <w:tcW w:w="1368" w:type="dxa"/>
            <w:tcBorders>
              <w:top w:val="single" w:sz="4" w:space="0" w:color="auto"/>
              <w:left w:val="nil"/>
              <w:bottom w:val="single" w:sz="4" w:space="0" w:color="auto"/>
              <w:right w:val="nil"/>
            </w:tcBorders>
          </w:tcPr>
          <w:p w:rsidR="00841555" w:rsidRPr="002E6EFC" w:rsidRDefault="00841555" w:rsidP="00CB26BB">
            <w:pPr>
              <w:rPr>
                <w:b/>
                <w:bCs/>
              </w:rPr>
            </w:pPr>
            <w:r w:rsidRPr="002E6EFC">
              <w:rPr>
                <w:b/>
                <w:bCs/>
              </w:rPr>
              <w:t>36</w:t>
            </w:r>
          </w:p>
        </w:tc>
      </w:tr>
    </w:tbl>
    <w:p w:rsidR="00475747" w:rsidRDefault="00475747"/>
    <w:sectPr w:rsidR="00475747" w:rsidSect="007C75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89A" w:rsidRDefault="00C2189A" w:rsidP="00E86047">
      <w:pPr>
        <w:spacing w:after="0" w:line="240" w:lineRule="auto"/>
      </w:pPr>
      <w:r>
        <w:separator/>
      </w:r>
    </w:p>
  </w:endnote>
  <w:endnote w:type="continuationSeparator" w:id="1">
    <w:p w:rsidR="00C2189A" w:rsidRDefault="00C2189A" w:rsidP="00E86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7" w:rsidRDefault="00E86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7" w:rsidRDefault="00E86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7" w:rsidRDefault="00E86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89A" w:rsidRDefault="00C2189A" w:rsidP="00E86047">
      <w:pPr>
        <w:spacing w:after="0" w:line="240" w:lineRule="auto"/>
      </w:pPr>
      <w:r>
        <w:separator/>
      </w:r>
    </w:p>
  </w:footnote>
  <w:footnote w:type="continuationSeparator" w:id="1">
    <w:p w:rsidR="00C2189A" w:rsidRDefault="00C2189A" w:rsidP="00E86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7" w:rsidRDefault="00E86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494" o:spid="_x0000_s3074" type="#_x0000_t136" style="position:absolute;margin-left:0;margin-top:0;width:616.6pt;height:43pt;rotation:315;z-index:-251654144;mso-position-horizontal:center;mso-position-horizontal-relative:margin;mso-position-vertical:center;mso-position-vertical-relative:margin" o:allowincell="f" fillcolor="silver" stroked="f">
          <v:fill opacity=".5"/>
          <v:textpath style="font-family:&quot;Calibri&quot;;font-size:1pt" string="College of Public Health Sciences ,Chulalongkorn Universit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7" w:rsidRDefault="00E86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495" o:spid="_x0000_s3075" type="#_x0000_t136" style="position:absolute;margin-left:0;margin-top:0;width:616.6pt;height:43pt;rotation:315;z-index:-251652096;mso-position-horizontal:center;mso-position-horizontal-relative:margin;mso-position-vertical:center;mso-position-vertical-relative:margin" o:allowincell="f" fillcolor="silver" stroked="f">
          <v:fill opacity=".5"/>
          <v:textpath style="font-family:&quot;Calibri&quot;;font-size:1pt" string="College of Public Health Sciences ,Chulalongkorn Universit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7" w:rsidRDefault="00E86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493" o:spid="_x0000_s3073" type="#_x0000_t136" style="position:absolute;margin-left:0;margin-top:0;width:616.6pt;height:43pt;rotation:315;z-index:-251656192;mso-position-horizontal:center;mso-position-horizontal-relative:margin;mso-position-vertical:center;mso-position-vertical-relative:margin" o:allowincell="f" fillcolor="silver" stroked="f">
          <v:fill opacity=".5"/>
          <v:textpath style="font-family:&quot;Calibri&quot;;font-size:1pt" string="College of Public Health Sciences ,Chulalongkorn University"/>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applyBreakingRules/>
  </w:compat>
  <w:rsids>
    <w:rsidRoot w:val="00475747"/>
    <w:rsid w:val="00077704"/>
    <w:rsid w:val="001601B5"/>
    <w:rsid w:val="002604A1"/>
    <w:rsid w:val="002E6EFC"/>
    <w:rsid w:val="003D5368"/>
    <w:rsid w:val="00475747"/>
    <w:rsid w:val="005947E9"/>
    <w:rsid w:val="00626C33"/>
    <w:rsid w:val="00630027"/>
    <w:rsid w:val="00697690"/>
    <w:rsid w:val="006C2CBB"/>
    <w:rsid w:val="00774CDD"/>
    <w:rsid w:val="007C75ED"/>
    <w:rsid w:val="00841555"/>
    <w:rsid w:val="0084601C"/>
    <w:rsid w:val="0089201F"/>
    <w:rsid w:val="008C4682"/>
    <w:rsid w:val="00A31FF7"/>
    <w:rsid w:val="00A65BB7"/>
    <w:rsid w:val="00B005A4"/>
    <w:rsid w:val="00B31CC3"/>
    <w:rsid w:val="00C2189A"/>
    <w:rsid w:val="00CD05B7"/>
    <w:rsid w:val="00D01626"/>
    <w:rsid w:val="00D51E55"/>
    <w:rsid w:val="00E77BD0"/>
    <w:rsid w:val="00E86047"/>
    <w:rsid w:val="00EA06BA"/>
    <w:rsid w:val="00EB3275"/>
    <w:rsid w:val="00EE6D76"/>
    <w:rsid w:val="00EF750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7574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E86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047"/>
  </w:style>
  <w:style w:type="paragraph" w:styleId="Footer">
    <w:name w:val="footer"/>
    <w:basedOn w:val="Normal"/>
    <w:link w:val="FooterChar"/>
    <w:uiPriority w:val="99"/>
    <w:semiHidden/>
    <w:unhideWhenUsed/>
    <w:rsid w:val="00E860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0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4023-914F-4200-8121-172088C5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Poohmerat</dc:creator>
  <cp:lastModifiedBy>Poohmerat</cp:lastModifiedBy>
  <cp:revision>15</cp:revision>
  <dcterms:created xsi:type="dcterms:W3CDTF">2014-01-22T02:07:00Z</dcterms:created>
  <dcterms:modified xsi:type="dcterms:W3CDTF">2014-01-22T05:54:00Z</dcterms:modified>
</cp:coreProperties>
</file>